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80" w:rsidRDefault="00383080" w:rsidP="00383080">
      <w:pPr>
        <w:pStyle w:val="En-tte"/>
        <w:jc w:val="center"/>
        <w:rPr>
          <w:b/>
          <w:sz w:val="32"/>
          <w:lang w:val="it-IT"/>
        </w:rPr>
      </w:pPr>
      <w:r>
        <w:rPr>
          <w:b/>
          <w:sz w:val="32"/>
          <w:lang w:val="it-IT"/>
        </w:rPr>
        <w:t>C A B I N E T     B R A H I N</w:t>
      </w:r>
    </w:p>
    <w:p w:rsidR="00383080" w:rsidRDefault="00383080" w:rsidP="00383080">
      <w:pPr>
        <w:pStyle w:val="En-tte"/>
        <w:jc w:val="center"/>
        <w:rPr>
          <w:sz w:val="24"/>
          <w:lang w:val="it-IT"/>
        </w:rPr>
      </w:pPr>
      <w:r>
        <w:rPr>
          <w:sz w:val="24"/>
        </w:rPr>
        <w:pict>
          <v:line id="_x0000_s1026" style="position:absolute;left:0;text-align:left;z-index:251658240" from="15.4pt,3.75pt" to="469pt,3.75pt" o:allowincell="f"/>
        </w:pict>
      </w:r>
    </w:p>
    <w:p w:rsidR="00383080" w:rsidRDefault="00383080" w:rsidP="00383080">
      <w:pPr>
        <w:pStyle w:val="En-tte"/>
        <w:jc w:val="center"/>
        <w:rPr>
          <w:smallCaps/>
        </w:rPr>
      </w:pPr>
      <w:r>
        <w:rPr>
          <w:smallCaps/>
        </w:rPr>
        <w:t>dansk-fransk Advokatfirma i Frankrig   /   danish-French Law Firm in France</w:t>
      </w:r>
    </w:p>
    <w:p w:rsidR="00383080" w:rsidRDefault="00383080" w:rsidP="00383080">
      <w:pPr>
        <w:pStyle w:val="En-tte"/>
        <w:jc w:val="center"/>
        <w:rPr>
          <w:smallCaps/>
          <w:sz w:val="18"/>
        </w:rPr>
      </w:pPr>
    </w:p>
    <w:tbl>
      <w:tblPr>
        <w:tblW w:w="0" w:type="auto"/>
        <w:jc w:val="center"/>
        <w:tblInd w:w="1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383080" w:rsidTr="00383080">
        <w:trPr>
          <w:jc w:val="center"/>
        </w:trPr>
        <w:tc>
          <w:tcPr>
            <w:tcW w:w="2552" w:type="dxa"/>
            <w:hideMark/>
          </w:tcPr>
          <w:p w:rsidR="00383080" w:rsidRDefault="00383080">
            <w:pPr>
              <w:pStyle w:val="En-tte"/>
              <w:tabs>
                <w:tab w:val="left" w:pos="355"/>
              </w:tabs>
              <w:spacing w:line="276" w:lineRule="auto"/>
              <w:jc w:val="center"/>
              <w:rPr>
                <w:b/>
                <w:smallCaps/>
                <w:sz w:val="16"/>
                <w:szCs w:val="24"/>
              </w:rPr>
            </w:pPr>
            <w:r>
              <w:rPr>
                <w:b/>
                <w:smallCaps/>
                <w:sz w:val="16"/>
              </w:rPr>
              <w:t>NICOLAS  BRAHIN</w:t>
            </w:r>
          </w:p>
          <w:p w:rsidR="00383080" w:rsidRDefault="00383080">
            <w:pPr>
              <w:pStyle w:val="En-tte"/>
              <w:tabs>
                <w:tab w:val="left" w:pos="355"/>
              </w:tabs>
              <w:spacing w:line="276" w:lineRule="auto"/>
              <w:ind w:left="355" w:hanging="355"/>
              <w:jc w:val="center"/>
              <w:rPr>
                <w:smallCaps/>
                <w:sz w:val="14"/>
              </w:rPr>
            </w:pPr>
            <w:r>
              <w:rPr>
                <w:smallCaps/>
                <w:sz w:val="14"/>
              </w:rPr>
              <w:t>Avocat Associé</w:t>
            </w:r>
          </w:p>
          <w:p w:rsidR="00383080" w:rsidRDefault="00383080">
            <w:pPr>
              <w:pStyle w:val="En-tte"/>
              <w:spacing w:line="276" w:lineRule="auto"/>
              <w:jc w:val="center"/>
              <w:rPr>
                <w:b/>
                <w:smallCaps/>
                <w:sz w:val="16"/>
              </w:rPr>
            </w:pPr>
            <w:r>
              <w:rPr>
                <w:smallCaps/>
                <w:sz w:val="14"/>
              </w:rPr>
              <w:t>DESS Droit bancaire  et financier</w:t>
            </w:r>
          </w:p>
        </w:tc>
        <w:tc>
          <w:tcPr>
            <w:tcW w:w="2552" w:type="dxa"/>
          </w:tcPr>
          <w:p w:rsidR="00383080" w:rsidRDefault="00383080">
            <w:pPr>
              <w:pStyle w:val="En-tte"/>
              <w:tabs>
                <w:tab w:val="left" w:pos="355"/>
              </w:tabs>
              <w:spacing w:line="276" w:lineRule="auto"/>
              <w:ind w:left="355" w:hanging="355"/>
              <w:jc w:val="center"/>
              <w:rPr>
                <w:smallCaps/>
              </w:rPr>
            </w:pPr>
          </w:p>
        </w:tc>
        <w:tc>
          <w:tcPr>
            <w:tcW w:w="2552" w:type="dxa"/>
            <w:hideMark/>
          </w:tcPr>
          <w:p w:rsidR="00383080" w:rsidRDefault="00383080">
            <w:pPr>
              <w:pStyle w:val="En-tte"/>
              <w:tabs>
                <w:tab w:val="left" w:pos="355"/>
              </w:tabs>
              <w:spacing w:line="276" w:lineRule="auto"/>
              <w:jc w:val="center"/>
              <w:rPr>
                <w:b/>
                <w:smallCaps/>
                <w:sz w:val="16"/>
                <w:szCs w:val="24"/>
              </w:rPr>
            </w:pPr>
            <w:r>
              <w:rPr>
                <w:b/>
                <w:smallCaps/>
                <w:sz w:val="16"/>
              </w:rPr>
              <w:t>BARBARA CASTANIÉ</w:t>
            </w:r>
          </w:p>
          <w:p w:rsidR="00383080" w:rsidRDefault="00383080">
            <w:pPr>
              <w:pStyle w:val="En-tte"/>
              <w:tabs>
                <w:tab w:val="left" w:pos="355"/>
              </w:tabs>
              <w:spacing w:line="276" w:lineRule="auto"/>
              <w:ind w:left="355" w:hanging="355"/>
              <w:jc w:val="center"/>
              <w:rPr>
                <w:smallCaps/>
                <w:sz w:val="14"/>
                <w:lang w:val="en-GB"/>
              </w:rPr>
            </w:pPr>
            <w:r>
              <w:rPr>
                <w:smallCaps/>
                <w:sz w:val="14"/>
              </w:rPr>
              <w:t>Avocat Collaborateur</w:t>
            </w:r>
          </w:p>
        </w:tc>
      </w:tr>
    </w:tbl>
    <w:p w:rsidR="00383080" w:rsidRDefault="00383080" w:rsidP="00383080">
      <w:pPr>
        <w:jc w:val="both"/>
        <w:rPr>
          <w:rFonts w:ascii="Calibri" w:hAnsi="Calibri"/>
        </w:rPr>
      </w:pPr>
    </w:p>
    <w:p w:rsidR="00383080" w:rsidRDefault="00383080" w:rsidP="00383080">
      <w:pPr>
        <w:jc w:val="both"/>
      </w:pPr>
      <w:r>
        <w:t>Me Nicolas BRAHIN</w:t>
      </w:r>
    </w:p>
    <w:p w:rsidR="00383080" w:rsidRDefault="00383080" w:rsidP="00383080">
      <w:pPr>
        <w:jc w:val="both"/>
      </w:pPr>
      <w:r>
        <w:t>Avocat au Barreau de NICE</w:t>
      </w:r>
    </w:p>
    <w:p w:rsidR="00383080" w:rsidRDefault="00383080" w:rsidP="00383080">
      <w:pPr>
        <w:jc w:val="both"/>
      </w:pPr>
      <w:hyperlink r:id="rId7" w:history="1">
        <w:r>
          <w:rPr>
            <w:rStyle w:val="Lienhypertexte"/>
          </w:rPr>
          <w:t>Nicolas.brahin@brahin-avocats.com</w:t>
        </w:r>
      </w:hyperlink>
    </w:p>
    <w:p w:rsidR="00383080" w:rsidRDefault="00383080" w:rsidP="00383080">
      <w:pPr>
        <w:jc w:val="both"/>
      </w:pPr>
      <w:r>
        <w:t>Diplôme d’Etudes Supérieures Spécialisées en Droit Bancaire et Financier</w:t>
      </w:r>
    </w:p>
    <w:p w:rsidR="00383080" w:rsidRDefault="00383080" w:rsidP="00383080">
      <w:pPr>
        <w:jc w:val="both"/>
      </w:pPr>
      <w:r>
        <w:t>Université Panthéon-Sorbonne (DESS 1997)</w:t>
      </w:r>
    </w:p>
    <w:p w:rsidR="00383080" w:rsidRDefault="00383080" w:rsidP="001C2FA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83080" w:rsidRDefault="00383080" w:rsidP="001C2FAB">
      <w:pPr>
        <w:jc w:val="center"/>
        <w:rPr>
          <w:b/>
          <w:sz w:val="28"/>
          <w:szCs w:val="28"/>
        </w:rPr>
      </w:pPr>
    </w:p>
    <w:p w:rsidR="001C2FAB" w:rsidRDefault="001C2FAB" w:rsidP="001C2FAB">
      <w:pPr>
        <w:jc w:val="center"/>
        <w:rPr>
          <w:b/>
          <w:sz w:val="28"/>
          <w:szCs w:val="28"/>
        </w:rPr>
      </w:pPr>
      <w:r w:rsidRPr="001C2FAB">
        <w:rPr>
          <w:b/>
          <w:sz w:val="28"/>
          <w:szCs w:val="28"/>
        </w:rPr>
        <w:t>Livsforsikring</w:t>
      </w:r>
    </w:p>
    <w:p w:rsidR="001C2FAB" w:rsidRDefault="001C2FAB" w:rsidP="001C2FAB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1C2FAB" w:rsidTr="005846B4">
        <w:tc>
          <w:tcPr>
            <w:tcW w:w="9778" w:type="dxa"/>
            <w:gridSpan w:val="4"/>
          </w:tcPr>
          <w:p w:rsidR="001C2FAB" w:rsidRDefault="001C2FAB" w:rsidP="005846B4">
            <w:r w:rsidRPr="00C726F4">
              <w:rPr>
                <w:b/>
              </w:rPr>
              <w:t>Beskatning af kapital ved død</w:t>
            </w:r>
            <w:r>
              <w:t xml:space="preserve"> (andre begunstigede end ægtefælle, partner med samlivskontrakt (PACS), søskende </w:t>
            </w:r>
            <w:r w:rsidR="00DA1E80">
              <w:t xml:space="preserve">i </w:t>
            </w:r>
            <w:r>
              <w:t xml:space="preserve">visse </w:t>
            </w:r>
            <w:r w:rsidR="00DA1E80">
              <w:t>tilfælde</w:t>
            </w:r>
            <w:r>
              <w:t xml:space="preserve">) </w:t>
            </w:r>
          </w:p>
          <w:p w:rsidR="001C2FAB" w:rsidRDefault="001C2FAB" w:rsidP="005846B4"/>
        </w:tc>
      </w:tr>
      <w:tr w:rsidR="001C2FAB" w:rsidTr="005846B4">
        <w:tc>
          <w:tcPr>
            <w:tcW w:w="2444" w:type="dxa"/>
          </w:tcPr>
          <w:p w:rsidR="001C2FAB" w:rsidRDefault="001C2FAB" w:rsidP="005846B4"/>
        </w:tc>
        <w:tc>
          <w:tcPr>
            <w:tcW w:w="2444" w:type="dxa"/>
          </w:tcPr>
          <w:p w:rsidR="000B6560" w:rsidRDefault="000B6560" w:rsidP="005846B4"/>
          <w:p w:rsidR="001C2FAB" w:rsidRDefault="001C2FAB" w:rsidP="005846B4">
            <w:r>
              <w:t>Livsforsikring tegnet før 20. november 1991</w:t>
            </w:r>
          </w:p>
        </w:tc>
        <w:tc>
          <w:tcPr>
            <w:tcW w:w="4890" w:type="dxa"/>
            <w:gridSpan w:val="2"/>
          </w:tcPr>
          <w:p w:rsidR="000B6560" w:rsidRDefault="000B6560" w:rsidP="005846B4"/>
          <w:p w:rsidR="001C2FAB" w:rsidRDefault="001C2FAB" w:rsidP="005846B4">
            <w:r>
              <w:t>Livsforsikring tegnet efter 20. november 1991</w:t>
            </w:r>
          </w:p>
        </w:tc>
      </w:tr>
      <w:tr w:rsidR="001C2FAB" w:rsidTr="005846B4">
        <w:tc>
          <w:tcPr>
            <w:tcW w:w="2444" w:type="dxa"/>
          </w:tcPr>
          <w:p w:rsidR="001C2FAB" w:rsidRDefault="001C2FAB" w:rsidP="005846B4"/>
        </w:tc>
        <w:tc>
          <w:tcPr>
            <w:tcW w:w="2444" w:type="dxa"/>
          </w:tcPr>
          <w:p w:rsidR="000B6560" w:rsidRDefault="000B6560" w:rsidP="005846B4"/>
          <w:p w:rsidR="001C2FAB" w:rsidRDefault="001C2FAB" w:rsidP="005846B4">
            <w:r>
              <w:t>Uafhængig af forsikredes alder ved indbetaling af præmier</w:t>
            </w:r>
          </w:p>
        </w:tc>
        <w:tc>
          <w:tcPr>
            <w:tcW w:w="2445" w:type="dxa"/>
          </w:tcPr>
          <w:p w:rsidR="000B6560" w:rsidRDefault="000B6560" w:rsidP="005846B4"/>
          <w:p w:rsidR="001C2FAB" w:rsidRDefault="001C2FAB" w:rsidP="005846B4">
            <w:r>
              <w:t>Forsikrede er under 70 år ved indbetaling af præmier</w:t>
            </w:r>
          </w:p>
        </w:tc>
        <w:tc>
          <w:tcPr>
            <w:tcW w:w="2445" w:type="dxa"/>
          </w:tcPr>
          <w:p w:rsidR="000B6560" w:rsidRDefault="000B6560" w:rsidP="005846B4"/>
          <w:p w:rsidR="001C2FAB" w:rsidRDefault="001C2FAB" w:rsidP="005846B4">
            <w:r>
              <w:t>Forsikrede er over 70 år ved indbetaling af præmier</w:t>
            </w:r>
          </w:p>
        </w:tc>
      </w:tr>
      <w:tr w:rsidR="001C2FAB" w:rsidTr="005846B4">
        <w:tc>
          <w:tcPr>
            <w:tcW w:w="2444" w:type="dxa"/>
          </w:tcPr>
          <w:p w:rsidR="000B6560" w:rsidRDefault="001C2FAB" w:rsidP="005846B4">
            <w:r>
              <w:t>Præmier indbetalt frem til 12. oktober 1998</w:t>
            </w:r>
          </w:p>
          <w:p w:rsidR="001C2FAB" w:rsidRDefault="001C2FAB" w:rsidP="005846B4"/>
        </w:tc>
        <w:tc>
          <w:tcPr>
            <w:tcW w:w="2444" w:type="dxa"/>
          </w:tcPr>
          <w:p w:rsidR="001C2FAB" w:rsidRDefault="001C2FAB" w:rsidP="005846B4"/>
          <w:p w:rsidR="001C2FAB" w:rsidRDefault="001C2FAB" w:rsidP="005846B4">
            <w:r>
              <w:t>Ingen beskatning</w:t>
            </w:r>
          </w:p>
        </w:tc>
        <w:tc>
          <w:tcPr>
            <w:tcW w:w="2445" w:type="dxa"/>
          </w:tcPr>
          <w:p w:rsidR="001C2FAB" w:rsidRDefault="001C2FAB" w:rsidP="005846B4"/>
          <w:p w:rsidR="001C2FAB" w:rsidRDefault="001C2FAB" w:rsidP="005846B4">
            <w:r>
              <w:t>Ingen beskatning</w:t>
            </w:r>
          </w:p>
        </w:tc>
        <w:tc>
          <w:tcPr>
            <w:tcW w:w="2445" w:type="dxa"/>
            <w:vMerge w:val="restart"/>
          </w:tcPr>
          <w:p w:rsidR="001C2FAB" w:rsidRDefault="001C2FAB" w:rsidP="005846B4"/>
          <w:p w:rsidR="001C2FAB" w:rsidRDefault="001C2FAB" w:rsidP="005846B4">
            <w:r>
              <w:t>Boafgift på den del af præmien, der overstiger EUR 30.500</w:t>
            </w:r>
          </w:p>
        </w:tc>
      </w:tr>
      <w:tr w:rsidR="001C2FAB" w:rsidTr="005846B4">
        <w:tc>
          <w:tcPr>
            <w:tcW w:w="2444" w:type="dxa"/>
          </w:tcPr>
          <w:p w:rsidR="000B6560" w:rsidRDefault="000B6560" w:rsidP="005846B4"/>
          <w:p w:rsidR="001C2FAB" w:rsidRDefault="001C2FAB" w:rsidP="005846B4">
            <w:r>
              <w:t>Præmier indbetalt efter 13. oktober 1998</w:t>
            </w:r>
          </w:p>
        </w:tc>
        <w:tc>
          <w:tcPr>
            <w:tcW w:w="4889" w:type="dxa"/>
            <w:gridSpan w:val="2"/>
          </w:tcPr>
          <w:p w:rsidR="000B6560" w:rsidRDefault="000B6560" w:rsidP="005846B4"/>
          <w:p w:rsidR="001C2FAB" w:rsidRDefault="001C2FAB" w:rsidP="005846B4">
            <w:r>
              <w:t>20% afgift på udbetalte beløb, der overstiger EUR 152.500 (25% på den del, der overstiger EUR 902.838 pr. begunstiget)</w:t>
            </w:r>
          </w:p>
        </w:tc>
        <w:tc>
          <w:tcPr>
            <w:tcW w:w="2445" w:type="dxa"/>
            <w:vMerge/>
          </w:tcPr>
          <w:p w:rsidR="001C2FAB" w:rsidRDefault="001C2FAB" w:rsidP="005846B4"/>
        </w:tc>
      </w:tr>
    </w:tbl>
    <w:p w:rsidR="00051B45" w:rsidRPr="001C2FAB" w:rsidRDefault="00383080" w:rsidP="001C2FAB">
      <w:pPr>
        <w:jc w:val="center"/>
        <w:rPr>
          <w:b/>
          <w:sz w:val="28"/>
          <w:szCs w:val="28"/>
        </w:rPr>
      </w:pPr>
    </w:p>
    <w:sectPr w:rsidR="00051B45" w:rsidRPr="001C2FAB" w:rsidSect="008461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816" w:rsidRDefault="007B3816" w:rsidP="001C2FAB">
      <w:pPr>
        <w:spacing w:after="0" w:line="240" w:lineRule="auto"/>
      </w:pPr>
      <w:r>
        <w:separator/>
      </w:r>
    </w:p>
  </w:endnote>
  <w:endnote w:type="continuationSeparator" w:id="0">
    <w:p w:rsidR="007B3816" w:rsidRDefault="007B3816" w:rsidP="001C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816" w:rsidRDefault="007B3816" w:rsidP="001C2FAB">
      <w:pPr>
        <w:spacing w:after="0" w:line="240" w:lineRule="auto"/>
      </w:pPr>
      <w:r>
        <w:separator/>
      </w:r>
    </w:p>
  </w:footnote>
  <w:footnote w:type="continuationSeparator" w:id="0">
    <w:p w:rsidR="007B3816" w:rsidRDefault="007B3816" w:rsidP="001C2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2511"/>
    <w:rsid w:val="0002730B"/>
    <w:rsid w:val="000B6560"/>
    <w:rsid w:val="001A2A16"/>
    <w:rsid w:val="001B085E"/>
    <w:rsid w:val="001C2FAB"/>
    <w:rsid w:val="001F7435"/>
    <w:rsid w:val="00383080"/>
    <w:rsid w:val="00386437"/>
    <w:rsid w:val="003D57BF"/>
    <w:rsid w:val="00422F1A"/>
    <w:rsid w:val="004551C3"/>
    <w:rsid w:val="005641A0"/>
    <w:rsid w:val="007B3816"/>
    <w:rsid w:val="007E24B9"/>
    <w:rsid w:val="00802511"/>
    <w:rsid w:val="00842A51"/>
    <w:rsid w:val="00846141"/>
    <w:rsid w:val="00875972"/>
    <w:rsid w:val="008C0B3E"/>
    <w:rsid w:val="0090482E"/>
    <w:rsid w:val="00B726DC"/>
    <w:rsid w:val="00BA6129"/>
    <w:rsid w:val="00C00C00"/>
    <w:rsid w:val="00C726F4"/>
    <w:rsid w:val="00CC720F"/>
    <w:rsid w:val="00DA1E80"/>
    <w:rsid w:val="00E14BE5"/>
    <w:rsid w:val="00F63835"/>
    <w:rsid w:val="00F9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Delimiter">
    <w:name w:val="Text Delimiter"/>
    <w:basedOn w:val="Policepardfaut"/>
    <w:rsid w:val="00802511"/>
    <w:rPr>
      <w:rFonts w:ascii="Times New Roman" w:hAnsi="Times New Roman" w:cs="Times New Roman"/>
      <w:vanish/>
      <w:color w:val="800000"/>
      <w:sz w:val="16"/>
      <w:vertAlign w:val="subscript"/>
    </w:rPr>
  </w:style>
  <w:style w:type="table" w:styleId="Grilledutableau">
    <w:name w:val="Table Grid"/>
    <w:basedOn w:val="TableauNormal"/>
    <w:uiPriority w:val="59"/>
    <w:rsid w:val="00C72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1C2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C2FAB"/>
  </w:style>
  <w:style w:type="paragraph" w:styleId="Pieddepage">
    <w:name w:val="footer"/>
    <w:basedOn w:val="Normal"/>
    <w:link w:val="PieddepageCar"/>
    <w:uiPriority w:val="99"/>
    <w:semiHidden/>
    <w:unhideWhenUsed/>
    <w:rsid w:val="001C2F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C2FAB"/>
  </w:style>
  <w:style w:type="character" w:styleId="Lienhypertexte">
    <w:name w:val="Hyperlink"/>
    <w:uiPriority w:val="99"/>
    <w:semiHidden/>
    <w:unhideWhenUsed/>
    <w:rsid w:val="00383080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colas.brahin@brahin-avoca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 Glad</dc:creator>
  <cp:lastModifiedBy>Nicolas Brahin</cp:lastModifiedBy>
  <cp:revision>13</cp:revision>
  <cp:lastPrinted>2013-09-27T10:27:00Z</cp:lastPrinted>
  <dcterms:created xsi:type="dcterms:W3CDTF">2013-09-26T13:53:00Z</dcterms:created>
  <dcterms:modified xsi:type="dcterms:W3CDTF">2013-11-06T08:44:00Z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Id">
    <vt:i4>7</vt:i4>
  </property>
</Properties>
</file>