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77A" w:rsidRDefault="00D2377A" w:rsidP="00D2377A">
      <w:pPr>
        <w:pStyle w:val="En-tte"/>
        <w:jc w:val="center"/>
        <w:rPr>
          <w:b/>
          <w:sz w:val="32"/>
          <w:lang w:val="it-IT"/>
        </w:rPr>
      </w:pPr>
      <w:r>
        <w:rPr>
          <w:b/>
          <w:sz w:val="32"/>
          <w:lang w:val="it-IT"/>
        </w:rPr>
        <w:t>C A B I N E T     B R A H I N</w:t>
      </w:r>
    </w:p>
    <w:p w:rsidR="00D2377A" w:rsidRDefault="00D2377A" w:rsidP="00D2377A">
      <w:pPr>
        <w:pStyle w:val="En-tte"/>
        <w:jc w:val="center"/>
        <w:rPr>
          <w:lang w:val="it-IT"/>
        </w:rPr>
      </w:pPr>
      <w:r>
        <w:rPr>
          <w:noProof/>
        </w:rPr>
        <mc:AlternateContent>
          <mc:Choice Requires="wps">
            <w:drawing>
              <wp:anchor distT="0" distB="0" distL="114300" distR="114300" simplePos="0" relativeHeight="251658240" behindDoc="0" locked="0" layoutInCell="0" allowOverlap="1">
                <wp:simplePos x="0" y="0"/>
                <wp:positionH relativeFrom="column">
                  <wp:posOffset>195580</wp:posOffset>
                </wp:positionH>
                <wp:positionV relativeFrom="paragraph">
                  <wp:posOffset>47625</wp:posOffset>
                </wp:positionV>
                <wp:extent cx="5760720" cy="0"/>
                <wp:effectExtent l="5080" t="9525" r="6350" b="9525"/>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3.75pt" to="469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" o:allowincell="f"/>
            </w:pict>
          </mc:Fallback>
        </mc:AlternateContent>
      </w:r>
    </w:p>
    <w:p w:rsidR="00D2377A" w:rsidRDefault="00D2377A" w:rsidP="00D2377A">
      <w:pPr>
        <w:pStyle w:val="En-tte"/>
        <w:jc w:val="center"/>
        <w:rPr>
          <w:smallCaps/>
          <w:lang w:val="da-DK"/>
        </w:rPr>
      </w:pPr>
      <w:r>
        <w:rPr>
          <w:smallCaps/>
          <w:lang w:val="da-DK"/>
        </w:rPr>
        <w:t>dansk-fransk Advokatfirma i Frankrig   /   danish-French Law Firm in France</w:t>
      </w:r>
    </w:p>
    <w:p w:rsidR="00D2377A" w:rsidRDefault="00D2377A" w:rsidP="00D2377A">
      <w:pPr>
        <w:pStyle w:val="En-tte"/>
        <w:jc w:val="center"/>
        <w:rPr>
          <w:smallCaps/>
          <w:sz w:val="18"/>
          <w:lang w:val="da-DK"/>
        </w:rPr>
      </w:pPr>
    </w:p>
    <w:tbl>
      <w:tblPr>
        <w:tblW w:w="0" w:type="auto"/>
        <w:jc w:val="center"/>
        <w:tblInd w:w="1421" w:type="dxa"/>
        <w:tblLayout w:type="fixed"/>
        <w:tblCellMar>
          <w:left w:w="70" w:type="dxa"/>
          <w:right w:w="70" w:type="dxa"/>
        </w:tblCellMar>
        <w:tblLook w:val="04A0" w:firstRow="1" w:lastRow="0" w:firstColumn="1" w:lastColumn="0" w:noHBand="0" w:noVBand="1"/>
      </w:tblPr>
      <w:tblGrid>
        <w:gridCol w:w="2552"/>
        <w:gridCol w:w="2552"/>
        <w:gridCol w:w="2552"/>
      </w:tblGrid>
      <w:tr w:rsidR="00D2377A" w:rsidTr="00D2377A">
        <w:trPr>
          <w:jc w:val="center"/>
        </w:trPr>
        <w:tc>
          <w:tcPr>
            <w:tcW w:w="2552" w:type="dxa"/>
            <w:hideMark/>
          </w:tcPr>
          <w:p w:rsidR="00D2377A" w:rsidRDefault="00D2377A">
            <w:pPr>
              <w:pStyle w:val="En-tte"/>
              <w:tabs>
                <w:tab w:val="left" w:pos="355"/>
              </w:tabs>
              <w:spacing w:line="276" w:lineRule="auto"/>
              <w:jc w:val="center"/>
              <w:rPr>
                <w:b/>
                <w:smallCaps/>
                <w:sz w:val="16"/>
                <w:lang w:val="da-DK" w:eastAsia="en-US"/>
              </w:rPr>
            </w:pPr>
            <w:r>
              <w:rPr>
                <w:b/>
                <w:smallCaps/>
                <w:sz w:val="16"/>
                <w:lang w:val="da-DK" w:eastAsia="en-US"/>
              </w:rPr>
              <w:t>NICOLAS  BRAHIN</w:t>
            </w:r>
          </w:p>
          <w:p w:rsidR="00D2377A" w:rsidRDefault="00D2377A">
            <w:pPr>
              <w:pStyle w:val="En-tte"/>
              <w:tabs>
                <w:tab w:val="left" w:pos="355"/>
              </w:tabs>
              <w:spacing w:line="276" w:lineRule="auto"/>
              <w:ind w:left="355" w:hanging="355"/>
              <w:jc w:val="center"/>
              <w:rPr>
                <w:smallCaps/>
                <w:sz w:val="14"/>
                <w:lang w:val="da-DK" w:eastAsia="en-US"/>
              </w:rPr>
            </w:pPr>
            <w:r>
              <w:rPr>
                <w:smallCaps/>
                <w:sz w:val="14"/>
                <w:lang w:val="da-DK" w:eastAsia="en-US"/>
              </w:rPr>
              <w:t>Avocat Associé</w:t>
            </w:r>
          </w:p>
          <w:p w:rsidR="00D2377A" w:rsidRDefault="00D2377A">
            <w:pPr>
              <w:pStyle w:val="En-tte"/>
              <w:spacing w:line="276" w:lineRule="auto"/>
              <w:jc w:val="center"/>
              <w:rPr>
                <w:b/>
                <w:smallCaps/>
                <w:sz w:val="16"/>
                <w:lang w:val="da-DK" w:eastAsia="en-US"/>
              </w:rPr>
            </w:pPr>
            <w:r>
              <w:rPr>
                <w:smallCaps/>
                <w:sz w:val="14"/>
                <w:lang w:val="da-DK" w:eastAsia="en-US"/>
              </w:rPr>
              <w:t>DESS Droit bancaire  et financier</w:t>
            </w:r>
          </w:p>
        </w:tc>
        <w:tc>
          <w:tcPr>
            <w:tcW w:w="2552" w:type="dxa"/>
          </w:tcPr>
          <w:p w:rsidR="00D2377A" w:rsidRDefault="00D2377A">
            <w:pPr>
              <w:pStyle w:val="En-tte"/>
              <w:tabs>
                <w:tab w:val="left" w:pos="355"/>
              </w:tabs>
              <w:spacing w:line="276" w:lineRule="auto"/>
              <w:ind w:left="355" w:hanging="355"/>
              <w:jc w:val="center"/>
              <w:rPr>
                <w:smallCaps/>
                <w:lang w:val="da-DK" w:eastAsia="en-US"/>
              </w:rPr>
            </w:pPr>
          </w:p>
        </w:tc>
        <w:tc>
          <w:tcPr>
            <w:tcW w:w="2552" w:type="dxa"/>
            <w:hideMark/>
          </w:tcPr>
          <w:p w:rsidR="00D2377A" w:rsidRDefault="00D2377A">
            <w:pPr>
              <w:pStyle w:val="En-tte"/>
              <w:tabs>
                <w:tab w:val="left" w:pos="355"/>
              </w:tabs>
              <w:spacing w:line="276" w:lineRule="auto"/>
              <w:jc w:val="center"/>
              <w:rPr>
                <w:b/>
                <w:smallCaps/>
                <w:sz w:val="16"/>
                <w:lang w:val="da-DK" w:eastAsia="en-US"/>
              </w:rPr>
            </w:pPr>
            <w:r>
              <w:rPr>
                <w:b/>
                <w:smallCaps/>
                <w:sz w:val="16"/>
                <w:lang w:val="da-DK" w:eastAsia="en-US"/>
              </w:rPr>
              <w:t>BARBARA CASTANIÉ</w:t>
            </w:r>
          </w:p>
          <w:p w:rsidR="00D2377A" w:rsidRDefault="00D2377A">
            <w:pPr>
              <w:pStyle w:val="En-tte"/>
              <w:tabs>
                <w:tab w:val="left" w:pos="355"/>
              </w:tabs>
              <w:spacing w:line="276" w:lineRule="auto"/>
              <w:ind w:left="355" w:hanging="355"/>
              <w:jc w:val="center"/>
              <w:rPr>
                <w:smallCaps/>
                <w:sz w:val="14"/>
                <w:lang w:val="en-GB" w:eastAsia="en-US"/>
              </w:rPr>
            </w:pPr>
            <w:r>
              <w:rPr>
                <w:smallCaps/>
                <w:sz w:val="14"/>
                <w:lang w:val="da-DK" w:eastAsia="en-US"/>
              </w:rPr>
              <w:t>Avocat Collaborateur</w:t>
            </w:r>
          </w:p>
        </w:tc>
      </w:tr>
    </w:tbl>
    <w:p w:rsidR="00D2377A" w:rsidRDefault="00D2377A" w:rsidP="00D2377A">
      <w:pPr>
        <w:jc w:val="both"/>
        <w:rPr>
          <w:rFonts w:ascii="Calibri" w:hAnsi="Calibri"/>
          <w:lang w:val="da-DK"/>
        </w:rPr>
      </w:pPr>
    </w:p>
    <w:p w:rsidR="00D2377A" w:rsidRDefault="00D2377A" w:rsidP="00D2377A">
      <w:pPr>
        <w:jc w:val="both"/>
      </w:pPr>
      <w:r>
        <w:t>Me Nicolas BRAHIN</w:t>
      </w:r>
    </w:p>
    <w:p w:rsidR="00D2377A" w:rsidRDefault="00D2377A" w:rsidP="00D2377A">
      <w:pPr>
        <w:jc w:val="both"/>
      </w:pPr>
      <w:r>
        <w:t>Avocat au Barreau de NICE</w:t>
      </w:r>
    </w:p>
    <w:p w:rsidR="00D2377A" w:rsidRDefault="00D2377A" w:rsidP="00D2377A">
      <w:pPr>
        <w:jc w:val="both"/>
      </w:pPr>
      <w:hyperlink r:id="rId6" w:history="1">
        <w:r>
          <w:rPr>
            <w:rStyle w:val="Lienhypertexte"/>
          </w:rPr>
          <w:t>Nicolas.brahin@brahin-avocats.com</w:t>
        </w:r>
      </w:hyperlink>
    </w:p>
    <w:p w:rsidR="00D2377A" w:rsidRDefault="00D2377A" w:rsidP="00D2377A">
      <w:pPr>
        <w:jc w:val="both"/>
      </w:pPr>
      <w:r>
        <w:t>Diplôme d’Etudes Supérieures Spécialisées en Droit Bancaire et Financier</w:t>
      </w:r>
    </w:p>
    <w:p w:rsidR="00D2377A" w:rsidRDefault="00D2377A" w:rsidP="00D2377A">
      <w:pPr>
        <w:jc w:val="both"/>
      </w:pPr>
      <w:r>
        <w:t>Université Panthéon-Sorbonne (DESS 1997)</w:t>
      </w:r>
    </w:p>
    <w:p w:rsidR="00D2377A" w:rsidRDefault="00D2377A" w:rsidP="00E21A45">
      <w:pPr>
        <w:jc w:val="both"/>
        <w:rPr>
          <w:rFonts w:cstheme="minorHAnsi"/>
          <w:sz w:val="24"/>
          <w:szCs w:val="24"/>
        </w:rPr>
      </w:pPr>
      <w:bookmarkStart w:id="0" w:name="_GoBack"/>
      <w:bookmarkEnd w:id="0"/>
    </w:p>
    <w:p w:rsidR="00D2377A" w:rsidRDefault="00D2377A" w:rsidP="00E21A45">
      <w:pPr>
        <w:jc w:val="both"/>
        <w:rPr>
          <w:rFonts w:cstheme="minorHAnsi"/>
          <w:sz w:val="24"/>
          <w:szCs w:val="24"/>
        </w:rPr>
      </w:pPr>
    </w:p>
    <w:p w:rsidR="00391B37" w:rsidRPr="001E1968" w:rsidRDefault="00E21A45" w:rsidP="00E21A45">
      <w:pPr>
        <w:jc w:val="both"/>
        <w:rPr>
          <w:rFonts w:cstheme="minorHAnsi"/>
          <w:sz w:val="24"/>
          <w:szCs w:val="24"/>
        </w:rPr>
      </w:pPr>
      <w:r w:rsidRPr="001E1968">
        <w:rPr>
          <w:rFonts w:cstheme="minorHAnsi"/>
          <w:sz w:val="24"/>
          <w:szCs w:val="24"/>
        </w:rPr>
        <w:t xml:space="preserve">Les nouvelles mesures s'appliquent aux ventes de biens immobiliers </w:t>
      </w:r>
      <w:r w:rsidRPr="001E1968">
        <w:rPr>
          <w:rFonts w:cstheme="minorHAnsi"/>
          <w:b/>
          <w:bCs/>
          <w:sz w:val="24"/>
          <w:szCs w:val="24"/>
        </w:rPr>
        <w:t xml:space="preserve">à l'exclusion des terrains à bâtir </w:t>
      </w:r>
      <w:r w:rsidRPr="001E1968">
        <w:rPr>
          <w:rFonts w:cstheme="minorHAnsi"/>
          <w:sz w:val="24"/>
          <w:szCs w:val="24"/>
        </w:rPr>
        <w:t xml:space="preserve">pour lesquels </w:t>
      </w:r>
      <w:hyperlink r:id="rId7" w:history="1">
        <w:r w:rsidRPr="001E1968">
          <w:rPr>
            <w:rFonts w:cstheme="minorHAnsi"/>
            <w:sz w:val="24"/>
            <w:szCs w:val="24"/>
          </w:rPr>
          <w:t>le calcul en vigueur continue de s'appliquer</w:t>
        </w:r>
      </w:hyperlink>
      <w:r w:rsidRPr="001E1968">
        <w:rPr>
          <w:rFonts w:cstheme="minorHAnsi"/>
          <w:sz w:val="24"/>
          <w:szCs w:val="24"/>
        </w:rPr>
        <w:t xml:space="preserve">. Actuellement, il faut posséder un </w:t>
      </w:r>
      <w:hyperlink r:id="rId8" w:tgtFrame="_blank" w:history="1">
        <w:r w:rsidRPr="001E1968">
          <w:rPr>
            <w:rFonts w:cstheme="minorHAnsi"/>
            <w:sz w:val="24"/>
            <w:szCs w:val="24"/>
          </w:rPr>
          <w:t>terrain</w:t>
        </w:r>
      </w:hyperlink>
      <w:r w:rsidRPr="001E1968">
        <w:rPr>
          <w:rFonts w:cstheme="minorHAnsi"/>
          <w:sz w:val="24"/>
          <w:szCs w:val="24"/>
        </w:rPr>
        <w:t xml:space="preserve"> depuis au moins 30 ans pour être totalement exonéré de l'impôt sur les plus-values. Cela sera toujours le cas pour les ventes jusqu'au 31 décembre 2013.</w:t>
      </w:r>
    </w:p>
    <w:p w:rsidR="00E21A45" w:rsidRPr="001E1968" w:rsidRDefault="00E21A45" w:rsidP="00E21A45">
      <w:pPr>
        <w:jc w:val="both"/>
        <w:rPr>
          <w:rFonts w:cstheme="minorHAnsi"/>
          <w:sz w:val="24"/>
          <w:szCs w:val="24"/>
        </w:rPr>
      </w:pPr>
      <w:r w:rsidRPr="001E1968">
        <w:rPr>
          <w:rFonts w:cstheme="minorHAnsi"/>
          <w:sz w:val="24"/>
          <w:szCs w:val="24"/>
        </w:rPr>
        <w:t>Selon le gouvernement, cela devrait inciter les propriétaires de terrains à les mettre en vente plutôt que de les conserver pour alléger le montant de l'impôt comme c'est le cas actuellement.</w:t>
      </w:r>
    </w:p>
    <w:p w:rsidR="00E21A45" w:rsidRPr="00E21A45" w:rsidRDefault="00E21A45" w:rsidP="00E21A45">
      <w:pPr>
        <w:jc w:val="both"/>
        <w:rPr>
          <w:rFonts w:cstheme="minorHAnsi"/>
          <w:sz w:val="24"/>
          <w:szCs w:val="24"/>
        </w:rPr>
      </w:pPr>
      <w:r w:rsidRPr="00E21A45">
        <w:rPr>
          <w:rFonts w:cstheme="minorHAnsi"/>
          <w:sz w:val="24"/>
          <w:szCs w:val="24"/>
        </w:rPr>
        <w:t>A compter du 1er septembre 2013, pour les autres biens soumis à l'impôt sur la plus-value, l'exonération sera totale au bout de 22 ans de détention contre 30 ans actuellement. Mais attention, cette exonération concerne la part d'impôt sur le revenu dû sur la plus-value, mais ne concerne pas les prélèvements sociaux ! Rappelons que le montant total de l'imposition sur les plus-values, qui s'élève actuellement à 34,5 %, est composé à la fois de :</w:t>
      </w:r>
    </w:p>
    <w:p w:rsidR="00E21A45" w:rsidRPr="001E1968" w:rsidRDefault="00E21A45" w:rsidP="00E21A45">
      <w:pPr>
        <w:pStyle w:val="Paragraphedeliste"/>
        <w:numPr>
          <w:ilvl w:val="0"/>
          <w:numId w:val="3"/>
        </w:numPr>
        <w:jc w:val="both"/>
        <w:rPr>
          <w:rFonts w:cstheme="minorHAnsi"/>
          <w:sz w:val="24"/>
          <w:szCs w:val="24"/>
        </w:rPr>
      </w:pPr>
      <w:r w:rsidRPr="001E1968">
        <w:rPr>
          <w:rFonts w:cstheme="minorHAnsi"/>
          <w:sz w:val="24"/>
          <w:szCs w:val="24"/>
        </w:rPr>
        <w:t>19 % de taxation au titre de l'impôt sur le revenu ;</w:t>
      </w:r>
    </w:p>
    <w:p w:rsidR="00E21A45" w:rsidRPr="001E1968" w:rsidRDefault="00E21A45" w:rsidP="00E21A45">
      <w:pPr>
        <w:pStyle w:val="Paragraphedeliste"/>
        <w:numPr>
          <w:ilvl w:val="0"/>
          <w:numId w:val="3"/>
        </w:numPr>
        <w:jc w:val="both"/>
        <w:rPr>
          <w:rFonts w:cstheme="minorHAnsi"/>
          <w:sz w:val="24"/>
          <w:szCs w:val="24"/>
        </w:rPr>
      </w:pPr>
      <w:r w:rsidRPr="001E1968">
        <w:rPr>
          <w:rFonts w:cstheme="minorHAnsi"/>
          <w:sz w:val="24"/>
          <w:szCs w:val="24"/>
        </w:rPr>
        <w:t>15,5 % de prélèvements sociaux (CSG, CRDS et prélèvement social).</w:t>
      </w:r>
    </w:p>
    <w:p w:rsidR="00E21A45" w:rsidRPr="00E21A45" w:rsidRDefault="00E21A45" w:rsidP="00E21A45">
      <w:pPr>
        <w:jc w:val="both"/>
        <w:rPr>
          <w:rFonts w:cstheme="minorHAnsi"/>
          <w:sz w:val="24"/>
          <w:szCs w:val="24"/>
        </w:rPr>
      </w:pPr>
      <w:r w:rsidRPr="00E21A45">
        <w:rPr>
          <w:rFonts w:cstheme="minorHAnsi"/>
          <w:sz w:val="24"/>
          <w:szCs w:val="24"/>
        </w:rPr>
        <w:t xml:space="preserve">En conclusion, au bout de 22 ans, les ventes échapperont aux 19 % de taxation sur le revenu, mais resteront soumises aux prélèvements sociaux. </w:t>
      </w:r>
      <w:r w:rsidRPr="001E1968">
        <w:rPr>
          <w:rFonts w:cstheme="minorHAnsi"/>
          <w:sz w:val="24"/>
          <w:szCs w:val="24"/>
        </w:rPr>
        <w:t>Seules les ventes de biens possédés depuis au moins trente ans échapperont intégralement à toute taxation</w:t>
      </w:r>
      <w:r w:rsidRPr="00E21A45">
        <w:rPr>
          <w:rFonts w:cstheme="minorHAnsi"/>
          <w:sz w:val="24"/>
          <w:szCs w:val="24"/>
        </w:rPr>
        <w:t>.</w:t>
      </w:r>
    </w:p>
    <w:p w:rsidR="00E21A45" w:rsidRPr="00E21A45" w:rsidRDefault="00E21A45" w:rsidP="00E21A45">
      <w:pPr>
        <w:jc w:val="both"/>
        <w:rPr>
          <w:rFonts w:cstheme="minorHAnsi"/>
          <w:sz w:val="24"/>
          <w:szCs w:val="24"/>
        </w:rPr>
      </w:pPr>
      <w:r w:rsidRPr="00E21A45">
        <w:rPr>
          <w:rFonts w:cstheme="minorHAnsi"/>
          <w:sz w:val="24"/>
          <w:szCs w:val="24"/>
        </w:rPr>
        <w:t>Pendant les 5 premières années de détention, rien ne change, il n'y</w:t>
      </w:r>
      <w:r w:rsidRPr="001E1968">
        <w:rPr>
          <w:rFonts w:cstheme="minorHAnsi"/>
          <w:sz w:val="24"/>
          <w:szCs w:val="24"/>
        </w:rPr>
        <w:t xml:space="preserve"> a toujours pas d'abattement pa</w:t>
      </w:r>
      <w:r w:rsidRPr="00E21A45">
        <w:rPr>
          <w:rFonts w:cstheme="minorHAnsi"/>
          <w:sz w:val="24"/>
          <w:szCs w:val="24"/>
        </w:rPr>
        <w:t>r durée de détention, comme c'est le cas actuellement.</w:t>
      </w:r>
    </w:p>
    <w:p w:rsidR="00E21A45" w:rsidRPr="00E21A45" w:rsidRDefault="00E21A45" w:rsidP="00E21A45">
      <w:pPr>
        <w:jc w:val="both"/>
        <w:rPr>
          <w:rFonts w:cstheme="minorHAnsi"/>
          <w:sz w:val="24"/>
          <w:szCs w:val="24"/>
        </w:rPr>
      </w:pPr>
      <w:r w:rsidRPr="00E21A45">
        <w:rPr>
          <w:rFonts w:cstheme="minorHAnsi"/>
          <w:sz w:val="24"/>
          <w:szCs w:val="24"/>
        </w:rPr>
        <w:lastRenderedPageBreak/>
        <w:t>Mais à compter du 1er septembre</w:t>
      </w:r>
      <w:r w:rsidRPr="001E1968">
        <w:rPr>
          <w:rFonts w:cstheme="minorHAnsi"/>
          <w:sz w:val="24"/>
          <w:szCs w:val="24"/>
        </w:rPr>
        <w:t xml:space="preserve"> 2013</w:t>
      </w:r>
      <w:r w:rsidRPr="00E21A45">
        <w:rPr>
          <w:rFonts w:cstheme="minorHAnsi"/>
          <w:sz w:val="24"/>
          <w:szCs w:val="24"/>
        </w:rPr>
        <w:t>, pour les biens autres que les terrains à bâtir, le taux de l'abattement va être triplé dès la 6e année de détention de la façon suivante : il passe de 2 % à 6 % dès la 6e année, et reste constant pendant 16 ans, ce qui permet un abattement total de 96 % au bout de 21 ans de détention du bien.</w:t>
      </w:r>
    </w:p>
    <w:p w:rsidR="00E21A45" w:rsidRPr="00E21A45" w:rsidRDefault="00E21A45" w:rsidP="00E21A45">
      <w:pPr>
        <w:jc w:val="both"/>
        <w:rPr>
          <w:rFonts w:cstheme="minorHAnsi"/>
          <w:sz w:val="24"/>
          <w:szCs w:val="24"/>
        </w:rPr>
      </w:pPr>
      <w:r w:rsidRPr="00E21A45">
        <w:rPr>
          <w:rFonts w:cstheme="minorHAnsi"/>
          <w:sz w:val="24"/>
          <w:szCs w:val="24"/>
        </w:rPr>
        <w:t xml:space="preserve">Puis, avec un abattement de 4 % pour la 22e année de détention, </w:t>
      </w:r>
      <w:r w:rsidRPr="001E1968">
        <w:rPr>
          <w:rFonts w:cstheme="minorHAnsi"/>
          <w:sz w:val="24"/>
          <w:szCs w:val="24"/>
        </w:rPr>
        <w:t>cela permet donc 100 % d'abattement au bout de 22 ans de détention.</w:t>
      </w:r>
    </w:p>
    <w:p w:rsidR="00E21A45" w:rsidRPr="001E1968" w:rsidRDefault="00E21A45" w:rsidP="00E21A45">
      <w:pPr>
        <w:jc w:val="both"/>
        <w:rPr>
          <w:rFonts w:cstheme="minorHAnsi"/>
          <w:sz w:val="24"/>
          <w:szCs w:val="24"/>
        </w:rPr>
      </w:pPr>
      <w:r w:rsidRPr="001E1968">
        <w:rPr>
          <w:rFonts w:cstheme="minorHAnsi"/>
          <w:sz w:val="24"/>
          <w:szCs w:val="24"/>
        </w:rPr>
        <w:t>Sur le montant de plus-value imposable dégagée, un abattement exceptionnel va s'appliquer aux ventes de logements qui vont avoir lieu entre le 1er septembre 2013 et le 31 août 2014. Il est calculé après prise en compte de l'abattement par durée de détention, et s'applique aussi bien à l'impôt sur le revenu qu'aux prélèvements sociaux. Une fois dégagée la plus-value imposable selon le nouveau calcul, un abattement de 25 % va donc s'appliquer.</w:t>
      </w:r>
    </w:p>
    <w:p w:rsidR="00E21A45" w:rsidRPr="001E1968" w:rsidRDefault="00E21A45" w:rsidP="00E21A45">
      <w:pPr>
        <w:jc w:val="both"/>
        <w:rPr>
          <w:rFonts w:cstheme="minorHAnsi"/>
          <w:sz w:val="24"/>
          <w:szCs w:val="24"/>
        </w:rPr>
      </w:pPr>
      <w:r w:rsidRPr="001E1968">
        <w:rPr>
          <w:rFonts w:cstheme="minorHAnsi"/>
          <w:sz w:val="24"/>
          <w:szCs w:val="24"/>
        </w:rPr>
        <w:t xml:space="preserve">Ce nouveau régime de taxation se révèle donc manifestement </w:t>
      </w:r>
      <w:r w:rsidRPr="001E1968">
        <w:rPr>
          <w:rFonts w:cstheme="minorHAnsi"/>
          <w:sz w:val="24"/>
          <w:szCs w:val="24"/>
          <w:u w:val="single"/>
        </w:rPr>
        <w:t>plus favorable pour ceux qui vendent un logement.</w:t>
      </w:r>
    </w:p>
    <w:p w:rsidR="00E21A45" w:rsidRPr="001E1968" w:rsidRDefault="00E21A45">
      <w:pPr>
        <w:rPr>
          <w:rFonts w:cstheme="minorHAnsi"/>
          <w:b/>
          <w:sz w:val="24"/>
          <w:szCs w:val="24"/>
          <w:u w:val="single"/>
        </w:rPr>
      </w:pPr>
      <w:r w:rsidRPr="001E1968">
        <w:rPr>
          <w:rFonts w:cstheme="minorHAnsi"/>
          <w:b/>
          <w:sz w:val="24"/>
          <w:szCs w:val="24"/>
          <w:u w:val="single"/>
        </w:rPr>
        <w:t>Exemple :</w:t>
      </w:r>
    </w:p>
    <w:p w:rsidR="00E21A45" w:rsidRPr="001E1968" w:rsidRDefault="00E21A45" w:rsidP="00E21A45">
      <w:pPr>
        <w:jc w:val="both"/>
        <w:rPr>
          <w:rFonts w:cstheme="minorHAnsi"/>
          <w:sz w:val="24"/>
          <w:szCs w:val="24"/>
        </w:rPr>
      </w:pPr>
      <w:r w:rsidRPr="00E21A45">
        <w:rPr>
          <w:rFonts w:cstheme="minorHAnsi"/>
          <w:sz w:val="24"/>
          <w:szCs w:val="24"/>
        </w:rPr>
        <w:t>Pour un résident célibataire ou couple marié sous un régime de communauté.</w:t>
      </w:r>
    </w:p>
    <w:p w:rsidR="00E21A45" w:rsidRPr="001E1968" w:rsidRDefault="00E21A45" w:rsidP="00E21A45">
      <w:pPr>
        <w:jc w:val="both"/>
        <w:rPr>
          <w:rFonts w:cstheme="minorHAnsi"/>
          <w:sz w:val="24"/>
          <w:szCs w:val="24"/>
        </w:rPr>
      </w:pPr>
      <w:r w:rsidRPr="00E21A45">
        <w:rPr>
          <w:rFonts w:cstheme="minorHAnsi"/>
          <w:sz w:val="24"/>
          <w:szCs w:val="24"/>
        </w:rPr>
        <w:t>Acquisition le 1er février 2003 pour 190</w:t>
      </w:r>
      <w:r w:rsidR="001E1968" w:rsidRPr="001E1968">
        <w:rPr>
          <w:rFonts w:cstheme="minorHAnsi"/>
          <w:sz w:val="24"/>
          <w:szCs w:val="24"/>
        </w:rPr>
        <w:t>.</w:t>
      </w:r>
      <w:r w:rsidRPr="00E21A45">
        <w:rPr>
          <w:rFonts w:cstheme="minorHAnsi"/>
          <w:sz w:val="24"/>
          <w:szCs w:val="24"/>
        </w:rPr>
        <w:t>000</w:t>
      </w:r>
      <w:r w:rsidR="001E1968" w:rsidRPr="001E1968">
        <w:rPr>
          <w:rFonts w:cstheme="minorHAnsi"/>
          <w:sz w:val="24"/>
          <w:szCs w:val="24"/>
        </w:rPr>
        <w:t xml:space="preserve"> </w:t>
      </w:r>
      <w:r w:rsidRPr="00E21A45">
        <w:rPr>
          <w:rFonts w:cstheme="minorHAnsi"/>
          <w:sz w:val="24"/>
          <w:szCs w:val="24"/>
        </w:rPr>
        <w:t>€.</w:t>
      </w:r>
    </w:p>
    <w:p w:rsidR="00E21A45" w:rsidRPr="00E21A45" w:rsidRDefault="00E21A45" w:rsidP="00E21A45">
      <w:pPr>
        <w:jc w:val="both"/>
        <w:rPr>
          <w:rFonts w:cstheme="minorHAnsi"/>
          <w:sz w:val="24"/>
          <w:szCs w:val="24"/>
        </w:rPr>
      </w:pPr>
      <w:r w:rsidRPr="00E21A45">
        <w:rPr>
          <w:rFonts w:cstheme="minorHAnsi"/>
          <w:sz w:val="24"/>
          <w:szCs w:val="24"/>
        </w:rPr>
        <w:t>Revente le 3 septembre 2013 pour 420</w:t>
      </w:r>
      <w:r w:rsidR="001E1968" w:rsidRPr="001E1968">
        <w:rPr>
          <w:rFonts w:cstheme="minorHAnsi"/>
          <w:sz w:val="24"/>
          <w:szCs w:val="24"/>
        </w:rPr>
        <w:t>.</w:t>
      </w:r>
      <w:r w:rsidRPr="00E21A45">
        <w:rPr>
          <w:rFonts w:cstheme="minorHAnsi"/>
          <w:sz w:val="24"/>
          <w:szCs w:val="24"/>
        </w:rPr>
        <w:t>000€.</w:t>
      </w:r>
    </w:p>
    <w:p w:rsidR="00FF2F59" w:rsidRPr="001E1968" w:rsidRDefault="00E21A45" w:rsidP="00E21A45">
      <w:pPr>
        <w:jc w:val="both"/>
        <w:rPr>
          <w:rFonts w:cstheme="minorHAnsi"/>
          <w:sz w:val="24"/>
          <w:szCs w:val="24"/>
        </w:rPr>
      </w:pPr>
      <w:r w:rsidRPr="00E21A45">
        <w:rPr>
          <w:rFonts w:cstheme="minorHAnsi"/>
          <w:sz w:val="24"/>
          <w:szCs w:val="24"/>
        </w:rPr>
        <w:t>La vente in</w:t>
      </w:r>
      <w:r w:rsidR="00FF2F59" w:rsidRPr="001E1968">
        <w:rPr>
          <w:rFonts w:cstheme="minorHAnsi"/>
          <w:sz w:val="24"/>
          <w:szCs w:val="24"/>
        </w:rPr>
        <w:t>tervenant après 10 années complè</w:t>
      </w:r>
      <w:r w:rsidRPr="00E21A45">
        <w:rPr>
          <w:rFonts w:cstheme="minorHAnsi"/>
          <w:sz w:val="24"/>
          <w:szCs w:val="24"/>
        </w:rPr>
        <w:t>tes de détention, le calcul s’effectue de la manière suivante :</w:t>
      </w:r>
    </w:p>
    <w:p w:rsidR="00FF2F59" w:rsidRPr="001E1968" w:rsidRDefault="00E21A45" w:rsidP="00E21A45">
      <w:pPr>
        <w:jc w:val="both"/>
        <w:rPr>
          <w:rFonts w:cstheme="minorHAnsi"/>
          <w:sz w:val="24"/>
          <w:szCs w:val="24"/>
        </w:rPr>
      </w:pPr>
      <w:r w:rsidRPr="00E21A45">
        <w:rPr>
          <w:rFonts w:cstheme="minorHAnsi"/>
          <w:sz w:val="24"/>
          <w:szCs w:val="24"/>
        </w:rPr>
        <w:t>- prix d’acquisition de 190 000 € auquel on ajoute 14.250 euros de « frais de notaire » (7,5 % du prix d’achat par défaut) et 28.500 euros de travaux (15% du prix d’achat par défaut), soit 232.750 euros</w:t>
      </w:r>
    </w:p>
    <w:p w:rsidR="00E21A45" w:rsidRDefault="00E21A45" w:rsidP="00E21A45">
      <w:pPr>
        <w:jc w:val="both"/>
        <w:rPr>
          <w:rFonts w:cstheme="minorHAnsi"/>
          <w:sz w:val="24"/>
          <w:szCs w:val="24"/>
        </w:rPr>
      </w:pPr>
      <w:r w:rsidRPr="00E21A45">
        <w:rPr>
          <w:rFonts w:cstheme="minorHAnsi"/>
          <w:sz w:val="24"/>
          <w:szCs w:val="24"/>
        </w:rPr>
        <w:t>- la plus-value taxable est donc de 420.000 € - 232.750 € =</w:t>
      </w:r>
      <w:r w:rsidR="001E1968">
        <w:rPr>
          <w:rFonts w:cstheme="minorHAnsi"/>
          <w:sz w:val="24"/>
          <w:szCs w:val="24"/>
        </w:rPr>
        <w:t xml:space="preserve"> </w:t>
      </w:r>
      <w:r w:rsidRPr="00E21A45">
        <w:rPr>
          <w:rFonts w:cstheme="minorHAnsi"/>
          <w:sz w:val="24"/>
          <w:szCs w:val="24"/>
        </w:rPr>
        <w:t>187.250 €</w:t>
      </w:r>
    </w:p>
    <w:p w:rsidR="001E1968" w:rsidRPr="00E21A45" w:rsidRDefault="001E1968" w:rsidP="00E21A45">
      <w:pPr>
        <w:jc w:val="both"/>
        <w:rPr>
          <w:rFonts w:cstheme="minorHAnsi"/>
          <w:sz w:val="24"/>
          <w:szCs w:val="24"/>
        </w:rPr>
      </w:pPr>
    </w:p>
    <w:p w:rsidR="00E21A45" w:rsidRPr="001E1968" w:rsidRDefault="00E21A45" w:rsidP="00E21A45">
      <w:pPr>
        <w:jc w:val="both"/>
        <w:rPr>
          <w:rFonts w:cstheme="minorHAnsi"/>
          <w:b/>
          <w:sz w:val="24"/>
          <w:szCs w:val="24"/>
          <w:u w:val="single"/>
        </w:rPr>
      </w:pPr>
      <w:r w:rsidRPr="00E21A45">
        <w:rPr>
          <w:rFonts w:cstheme="minorHAnsi"/>
          <w:b/>
          <w:sz w:val="24"/>
          <w:szCs w:val="24"/>
          <w:u w:val="single"/>
        </w:rPr>
        <w:t>La situation jusqu'au 1er septembre 2013 :</w:t>
      </w:r>
    </w:p>
    <w:p w:rsidR="001E1968" w:rsidRPr="00E21A45" w:rsidRDefault="001E1968" w:rsidP="00E21A45">
      <w:pPr>
        <w:jc w:val="both"/>
        <w:rPr>
          <w:rFonts w:cstheme="minorHAnsi"/>
          <w:sz w:val="24"/>
          <w:szCs w:val="24"/>
        </w:rPr>
      </w:pPr>
    </w:p>
    <w:tbl>
      <w:tblPr>
        <w:tblW w:w="5000" w:type="pct"/>
        <w:jc w:val="center"/>
        <w:tblBorders>
          <w:top w:val="outset" w:sz="6" w:space="0" w:color="EEEEEE"/>
          <w:left w:val="outset" w:sz="6" w:space="0" w:color="EEEEEE"/>
          <w:bottom w:val="outset" w:sz="6" w:space="0" w:color="EEEEEE"/>
          <w:right w:val="outset" w:sz="6" w:space="0" w:color="EEEEEE"/>
        </w:tblBorders>
        <w:tblCellMar>
          <w:left w:w="0" w:type="dxa"/>
          <w:right w:w="0" w:type="dxa"/>
        </w:tblCellMar>
        <w:tblLook w:val="04A0" w:firstRow="1" w:lastRow="0" w:firstColumn="1" w:lastColumn="0" w:noHBand="0" w:noVBand="1"/>
      </w:tblPr>
      <w:tblGrid>
        <w:gridCol w:w="4632"/>
        <w:gridCol w:w="4650"/>
      </w:tblGrid>
      <w:tr w:rsidR="00E21A45" w:rsidRPr="00E21A45" w:rsidTr="00E21A45">
        <w:trPr>
          <w:jc w:val="center"/>
        </w:trPr>
        <w:tc>
          <w:tcPr>
            <w:tcW w:w="0" w:type="auto"/>
            <w:tcBorders>
              <w:top w:val="outset" w:sz="6" w:space="0" w:color="auto"/>
              <w:left w:val="outset" w:sz="6" w:space="0" w:color="auto"/>
              <w:bottom w:val="nil"/>
              <w:right w:val="outset" w:sz="6" w:space="0" w:color="auto"/>
            </w:tcBorders>
            <w:tcMar>
              <w:top w:w="75" w:type="dxa"/>
              <w:left w:w="105" w:type="dxa"/>
              <w:bottom w:w="75" w:type="dxa"/>
              <w:right w:w="105" w:type="dxa"/>
            </w:tcMar>
            <w:vAlign w:val="center"/>
            <w:hideMark/>
          </w:tcPr>
          <w:p w:rsidR="00E21A45" w:rsidRPr="00E21A45" w:rsidRDefault="00E21A45" w:rsidP="00E21A45">
            <w:pPr>
              <w:jc w:val="both"/>
              <w:rPr>
                <w:rFonts w:cstheme="minorHAnsi"/>
                <w:sz w:val="24"/>
                <w:szCs w:val="24"/>
              </w:rPr>
            </w:pPr>
            <w:r w:rsidRPr="001E1968">
              <w:rPr>
                <w:rFonts w:cstheme="minorHAnsi"/>
                <w:sz w:val="24"/>
                <w:szCs w:val="24"/>
              </w:rPr>
              <w:t>Montant de la taxation sur la plus-value</w:t>
            </w:r>
          </w:p>
        </w:tc>
        <w:tc>
          <w:tcPr>
            <w:tcW w:w="0" w:type="auto"/>
            <w:tcBorders>
              <w:top w:val="outset" w:sz="6" w:space="0" w:color="auto"/>
              <w:left w:val="outset" w:sz="6" w:space="0" w:color="auto"/>
              <w:bottom w:val="nil"/>
              <w:right w:val="outset" w:sz="6" w:space="0" w:color="auto"/>
            </w:tcBorders>
            <w:tcMar>
              <w:top w:w="75" w:type="dxa"/>
              <w:left w:w="105" w:type="dxa"/>
              <w:bottom w:w="75" w:type="dxa"/>
              <w:right w:w="105" w:type="dxa"/>
            </w:tcMar>
            <w:vAlign w:val="center"/>
            <w:hideMark/>
          </w:tcPr>
          <w:p w:rsidR="00E21A45" w:rsidRPr="00E21A45" w:rsidRDefault="00E21A45" w:rsidP="00E21A45">
            <w:pPr>
              <w:jc w:val="both"/>
              <w:rPr>
                <w:rFonts w:cstheme="minorHAnsi"/>
                <w:sz w:val="24"/>
                <w:szCs w:val="24"/>
              </w:rPr>
            </w:pPr>
            <w:r w:rsidRPr="001E1968">
              <w:rPr>
                <w:rFonts w:cstheme="minorHAnsi"/>
                <w:sz w:val="24"/>
                <w:szCs w:val="24"/>
              </w:rPr>
              <w:t>Montant de la taxation sur les prélèvements sociaux</w:t>
            </w:r>
          </w:p>
        </w:tc>
      </w:tr>
      <w:tr w:rsidR="00E21A45" w:rsidRPr="00E21A45" w:rsidTr="00E21A45">
        <w:trPr>
          <w:jc w:val="center"/>
        </w:trPr>
        <w:tc>
          <w:tcPr>
            <w:tcW w:w="0" w:type="auto"/>
            <w:tcBorders>
              <w:top w:val="outset" w:sz="6" w:space="0" w:color="auto"/>
              <w:left w:val="outset" w:sz="6" w:space="0" w:color="auto"/>
              <w:bottom w:val="nil"/>
              <w:right w:val="outset" w:sz="6" w:space="0" w:color="auto"/>
            </w:tcBorders>
            <w:tcMar>
              <w:top w:w="75" w:type="dxa"/>
              <w:left w:w="105" w:type="dxa"/>
              <w:bottom w:w="75" w:type="dxa"/>
              <w:right w:w="105" w:type="dxa"/>
            </w:tcMar>
            <w:vAlign w:val="center"/>
            <w:hideMark/>
          </w:tcPr>
          <w:p w:rsidR="001E1968" w:rsidRPr="001E1968" w:rsidRDefault="00E21A45" w:rsidP="00FF2F59">
            <w:pPr>
              <w:jc w:val="both"/>
              <w:rPr>
                <w:rFonts w:cstheme="minorHAnsi"/>
                <w:sz w:val="24"/>
                <w:szCs w:val="24"/>
              </w:rPr>
            </w:pPr>
            <w:r w:rsidRPr="00E21A45">
              <w:rPr>
                <w:rFonts w:cstheme="minorHAnsi"/>
                <w:sz w:val="24"/>
                <w:szCs w:val="24"/>
              </w:rPr>
              <w:t>L’abattement p</w:t>
            </w:r>
            <w:r w:rsidR="00FF2F59" w:rsidRPr="001E1968">
              <w:rPr>
                <w:rFonts w:cstheme="minorHAnsi"/>
                <w:sz w:val="24"/>
                <w:szCs w:val="24"/>
              </w:rPr>
              <w:t>ar</w:t>
            </w:r>
            <w:r w:rsidRPr="00E21A45">
              <w:rPr>
                <w:rFonts w:cstheme="minorHAnsi"/>
                <w:sz w:val="24"/>
                <w:szCs w:val="24"/>
              </w:rPr>
              <w:t xml:space="preserve"> durée de détention est de 2% de la 6ème à la 13ème année soit 10 % (5 x 2 %)</w:t>
            </w:r>
          </w:p>
          <w:p w:rsidR="00E21A45" w:rsidRPr="00E21A45" w:rsidRDefault="00E21A45" w:rsidP="00FF2F59">
            <w:pPr>
              <w:jc w:val="both"/>
              <w:rPr>
                <w:rFonts w:cstheme="minorHAnsi"/>
                <w:sz w:val="24"/>
                <w:szCs w:val="24"/>
              </w:rPr>
            </w:pPr>
            <w:r w:rsidRPr="00E21A45">
              <w:rPr>
                <w:rFonts w:cstheme="minorHAnsi"/>
                <w:sz w:val="24"/>
                <w:szCs w:val="24"/>
              </w:rPr>
              <w:lastRenderedPageBreak/>
              <w:t xml:space="preserve">Soit 187.250 – 10 % = 168.525 € </w:t>
            </w:r>
            <w:r w:rsidRPr="001E1968">
              <w:rPr>
                <w:rFonts w:cstheme="minorHAnsi"/>
                <w:sz w:val="24"/>
                <w:szCs w:val="24"/>
              </w:rPr>
              <w:t>Montant de la réduction 18.725 €</w:t>
            </w:r>
          </w:p>
        </w:tc>
        <w:tc>
          <w:tcPr>
            <w:tcW w:w="0" w:type="auto"/>
            <w:tcBorders>
              <w:top w:val="outset" w:sz="6" w:space="0" w:color="auto"/>
              <w:left w:val="outset" w:sz="6" w:space="0" w:color="auto"/>
              <w:bottom w:val="nil"/>
              <w:right w:val="outset" w:sz="6" w:space="0" w:color="auto"/>
            </w:tcBorders>
            <w:tcMar>
              <w:top w:w="75" w:type="dxa"/>
              <w:left w:w="105" w:type="dxa"/>
              <w:bottom w:w="75" w:type="dxa"/>
              <w:right w:w="105" w:type="dxa"/>
            </w:tcMar>
            <w:vAlign w:val="center"/>
            <w:hideMark/>
          </w:tcPr>
          <w:p w:rsidR="001E1968" w:rsidRPr="001E1968" w:rsidRDefault="00E21A45" w:rsidP="00FF2F59">
            <w:pPr>
              <w:jc w:val="both"/>
              <w:rPr>
                <w:rFonts w:cstheme="minorHAnsi"/>
                <w:sz w:val="24"/>
                <w:szCs w:val="24"/>
              </w:rPr>
            </w:pPr>
            <w:r w:rsidRPr="00E21A45">
              <w:rPr>
                <w:rFonts w:cstheme="minorHAnsi"/>
                <w:sz w:val="24"/>
                <w:szCs w:val="24"/>
              </w:rPr>
              <w:lastRenderedPageBreak/>
              <w:t>L’abattement p</w:t>
            </w:r>
            <w:r w:rsidR="00FF2F59" w:rsidRPr="001E1968">
              <w:rPr>
                <w:rFonts w:cstheme="minorHAnsi"/>
                <w:sz w:val="24"/>
                <w:szCs w:val="24"/>
              </w:rPr>
              <w:t>ar</w:t>
            </w:r>
            <w:r w:rsidRPr="00E21A45">
              <w:rPr>
                <w:rFonts w:cstheme="minorHAnsi"/>
                <w:sz w:val="24"/>
                <w:szCs w:val="24"/>
              </w:rPr>
              <w:t xml:space="preserve"> durée de détention est de 2% de la 6ème à la 13ème année soit 10 % (5 x 2 %)</w:t>
            </w:r>
          </w:p>
          <w:p w:rsidR="001E1968" w:rsidRPr="001E1968" w:rsidRDefault="00E21A45" w:rsidP="00FF2F59">
            <w:pPr>
              <w:jc w:val="both"/>
              <w:rPr>
                <w:rFonts w:cstheme="minorHAnsi"/>
                <w:sz w:val="24"/>
                <w:szCs w:val="24"/>
              </w:rPr>
            </w:pPr>
            <w:r w:rsidRPr="00E21A45">
              <w:rPr>
                <w:rFonts w:cstheme="minorHAnsi"/>
                <w:sz w:val="24"/>
                <w:szCs w:val="24"/>
              </w:rPr>
              <w:lastRenderedPageBreak/>
              <w:t>Soit 187.250 – 10 % = 168.525 €</w:t>
            </w:r>
          </w:p>
          <w:p w:rsidR="00E21A45" w:rsidRPr="00E21A45" w:rsidRDefault="00E21A45" w:rsidP="00FF2F59">
            <w:pPr>
              <w:jc w:val="both"/>
              <w:rPr>
                <w:rFonts w:cstheme="minorHAnsi"/>
                <w:sz w:val="24"/>
                <w:szCs w:val="24"/>
              </w:rPr>
            </w:pPr>
            <w:r w:rsidRPr="001E1968">
              <w:rPr>
                <w:rFonts w:cstheme="minorHAnsi"/>
                <w:sz w:val="24"/>
                <w:szCs w:val="24"/>
              </w:rPr>
              <w:t>Montant de la réduction 18.725 €</w:t>
            </w:r>
          </w:p>
        </w:tc>
      </w:tr>
      <w:tr w:rsidR="00E21A45" w:rsidRPr="00E21A45" w:rsidTr="00E21A45">
        <w:trPr>
          <w:jc w:val="center"/>
        </w:trPr>
        <w:tc>
          <w:tcPr>
            <w:tcW w:w="0" w:type="auto"/>
            <w:tcBorders>
              <w:top w:val="outset" w:sz="6" w:space="0" w:color="auto"/>
              <w:left w:val="outset" w:sz="6" w:space="0" w:color="auto"/>
              <w:bottom w:val="nil"/>
              <w:right w:val="outset" w:sz="6" w:space="0" w:color="auto"/>
            </w:tcBorders>
            <w:tcMar>
              <w:top w:w="75" w:type="dxa"/>
              <w:left w:w="105" w:type="dxa"/>
              <w:bottom w:w="75" w:type="dxa"/>
              <w:right w:w="105" w:type="dxa"/>
            </w:tcMar>
            <w:vAlign w:val="center"/>
            <w:hideMark/>
          </w:tcPr>
          <w:p w:rsidR="001E1968" w:rsidRDefault="00E21A45" w:rsidP="00E21A45">
            <w:pPr>
              <w:jc w:val="both"/>
              <w:rPr>
                <w:rFonts w:cstheme="minorHAnsi"/>
                <w:sz w:val="24"/>
                <w:szCs w:val="24"/>
              </w:rPr>
            </w:pPr>
            <w:r w:rsidRPr="001E1968">
              <w:rPr>
                <w:rFonts w:cstheme="minorHAnsi"/>
                <w:sz w:val="24"/>
                <w:szCs w:val="24"/>
              </w:rPr>
              <w:lastRenderedPageBreak/>
              <w:t>Impôt dû :</w:t>
            </w:r>
          </w:p>
          <w:p w:rsidR="00E21A45" w:rsidRPr="00E21A45" w:rsidRDefault="00E21A45" w:rsidP="00E21A45">
            <w:pPr>
              <w:jc w:val="both"/>
              <w:rPr>
                <w:rFonts w:cstheme="minorHAnsi"/>
                <w:sz w:val="24"/>
                <w:szCs w:val="24"/>
              </w:rPr>
            </w:pPr>
            <w:r w:rsidRPr="00E21A45">
              <w:rPr>
                <w:rFonts w:cstheme="minorHAnsi"/>
                <w:sz w:val="24"/>
                <w:szCs w:val="24"/>
              </w:rPr>
              <w:t>168.525 € x 19 % = 32.020 €</w:t>
            </w:r>
          </w:p>
        </w:tc>
        <w:tc>
          <w:tcPr>
            <w:tcW w:w="0" w:type="auto"/>
            <w:tcBorders>
              <w:top w:val="outset" w:sz="6" w:space="0" w:color="auto"/>
              <w:left w:val="outset" w:sz="6" w:space="0" w:color="auto"/>
              <w:bottom w:val="nil"/>
              <w:right w:val="outset" w:sz="6" w:space="0" w:color="auto"/>
            </w:tcBorders>
            <w:tcMar>
              <w:top w:w="75" w:type="dxa"/>
              <w:left w:w="105" w:type="dxa"/>
              <w:bottom w:w="75" w:type="dxa"/>
              <w:right w:w="105" w:type="dxa"/>
            </w:tcMar>
            <w:vAlign w:val="center"/>
            <w:hideMark/>
          </w:tcPr>
          <w:p w:rsidR="001E1968" w:rsidRDefault="00E21A45" w:rsidP="00E21A45">
            <w:pPr>
              <w:jc w:val="both"/>
              <w:rPr>
                <w:rFonts w:cstheme="minorHAnsi"/>
                <w:sz w:val="24"/>
                <w:szCs w:val="24"/>
              </w:rPr>
            </w:pPr>
            <w:r w:rsidRPr="001E1968">
              <w:rPr>
                <w:rFonts w:cstheme="minorHAnsi"/>
                <w:sz w:val="24"/>
                <w:szCs w:val="24"/>
              </w:rPr>
              <w:t>Impôt dû :</w:t>
            </w:r>
          </w:p>
          <w:p w:rsidR="00E21A45" w:rsidRPr="00E21A45" w:rsidRDefault="00E21A45" w:rsidP="00E21A45">
            <w:pPr>
              <w:jc w:val="both"/>
              <w:rPr>
                <w:rFonts w:cstheme="minorHAnsi"/>
                <w:sz w:val="24"/>
                <w:szCs w:val="24"/>
              </w:rPr>
            </w:pPr>
            <w:r w:rsidRPr="00E21A45">
              <w:rPr>
                <w:rFonts w:cstheme="minorHAnsi"/>
                <w:sz w:val="24"/>
                <w:szCs w:val="24"/>
              </w:rPr>
              <w:t>168.525 € x 15.5 % = 26.121 €</w:t>
            </w:r>
          </w:p>
        </w:tc>
      </w:tr>
      <w:tr w:rsidR="00E21A45" w:rsidRPr="00E21A45" w:rsidTr="00E21A45">
        <w:trPr>
          <w:jc w:val="center"/>
        </w:trPr>
        <w:tc>
          <w:tcPr>
            <w:tcW w:w="0" w:type="auto"/>
            <w:gridSpan w:val="2"/>
            <w:tcBorders>
              <w:top w:val="outset" w:sz="6" w:space="0" w:color="auto"/>
              <w:left w:val="outset" w:sz="6" w:space="0" w:color="auto"/>
              <w:bottom w:val="nil"/>
              <w:right w:val="outset" w:sz="6" w:space="0" w:color="auto"/>
            </w:tcBorders>
            <w:tcMar>
              <w:top w:w="75" w:type="dxa"/>
              <w:left w:w="105" w:type="dxa"/>
              <w:bottom w:w="75" w:type="dxa"/>
              <w:right w:w="105" w:type="dxa"/>
            </w:tcMar>
            <w:vAlign w:val="center"/>
            <w:hideMark/>
          </w:tcPr>
          <w:p w:rsidR="00E21A45" w:rsidRPr="00E21A45" w:rsidRDefault="00E21A45" w:rsidP="00E21A45">
            <w:pPr>
              <w:jc w:val="both"/>
              <w:rPr>
                <w:rFonts w:cstheme="minorHAnsi"/>
                <w:sz w:val="24"/>
                <w:szCs w:val="24"/>
              </w:rPr>
            </w:pPr>
            <w:r w:rsidRPr="001E1968">
              <w:rPr>
                <w:rFonts w:cstheme="minorHAnsi"/>
                <w:sz w:val="24"/>
                <w:szCs w:val="24"/>
              </w:rPr>
              <w:t>Soit un total de 58.141 €</w:t>
            </w:r>
          </w:p>
        </w:tc>
      </w:tr>
    </w:tbl>
    <w:p w:rsidR="00E21A45" w:rsidRPr="00E21A45" w:rsidRDefault="00E21A45" w:rsidP="00E21A45">
      <w:pPr>
        <w:jc w:val="both"/>
        <w:rPr>
          <w:rFonts w:cstheme="minorHAnsi"/>
          <w:sz w:val="24"/>
          <w:szCs w:val="24"/>
        </w:rPr>
      </w:pPr>
      <w:r w:rsidRPr="00E21A45">
        <w:rPr>
          <w:rFonts w:cstheme="minorHAnsi"/>
          <w:sz w:val="24"/>
          <w:szCs w:val="24"/>
        </w:rPr>
        <w:t>Auquel on ajoute le montant de la taxe additionnelle pour les plus-values immobilières de plus de 50.000 euros d’un montant de 6.741 € soit un total d’impôt d’un montant de 64.882 €.</w:t>
      </w:r>
    </w:p>
    <w:p w:rsidR="00E21A45" w:rsidRPr="00E21A45" w:rsidRDefault="00E21A45" w:rsidP="00E21A45">
      <w:pPr>
        <w:jc w:val="both"/>
        <w:rPr>
          <w:rFonts w:cstheme="minorHAnsi"/>
          <w:b/>
          <w:sz w:val="24"/>
          <w:szCs w:val="24"/>
          <w:u w:val="single"/>
        </w:rPr>
      </w:pPr>
      <w:r w:rsidRPr="00E21A45">
        <w:rPr>
          <w:rFonts w:cstheme="minorHAnsi"/>
          <w:b/>
          <w:sz w:val="24"/>
          <w:szCs w:val="24"/>
          <w:u w:val="single"/>
        </w:rPr>
        <w:t>La situation transitoire du 1er septembre 2013 au 31 août 2014 :</w:t>
      </w:r>
    </w:p>
    <w:tbl>
      <w:tblPr>
        <w:tblW w:w="5000" w:type="pct"/>
        <w:jc w:val="center"/>
        <w:tblBorders>
          <w:top w:val="outset" w:sz="6" w:space="0" w:color="EEEEEE"/>
          <w:left w:val="outset" w:sz="6" w:space="0" w:color="EEEEEE"/>
          <w:bottom w:val="outset" w:sz="6" w:space="0" w:color="EEEEEE"/>
          <w:right w:val="outset" w:sz="6" w:space="0" w:color="EEEEEE"/>
        </w:tblBorders>
        <w:tblCellMar>
          <w:left w:w="0" w:type="dxa"/>
          <w:right w:w="0" w:type="dxa"/>
        </w:tblCellMar>
        <w:tblLook w:val="04A0" w:firstRow="1" w:lastRow="0" w:firstColumn="1" w:lastColumn="0" w:noHBand="0" w:noVBand="1"/>
      </w:tblPr>
      <w:tblGrid>
        <w:gridCol w:w="4492"/>
        <w:gridCol w:w="4790"/>
      </w:tblGrid>
      <w:tr w:rsidR="00E21A45" w:rsidRPr="00E21A45" w:rsidTr="00E21A45">
        <w:trPr>
          <w:jc w:val="center"/>
        </w:trPr>
        <w:tc>
          <w:tcPr>
            <w:tcW w:w="0" w:type="auto"/>
            <w:tcBorders>
              <w:top w:val="outset" w:sz="6" w:space="0" w:color="auto"/>
              <w:left w:val="outset" w:sz="6" w:space="0" w:color="auto"/>
              <w:bottom w:val="nil"/>
              <w:right w:val="outset" w:sz="6" w:space="0" w:color="auto"/>
            </w:tcBorders>
            <w:tcMar>
              <w:top w:w="75" w:type="dxa"/>
              <w:left w:w="105" w:type="dxa"/>
              <w:bottom w:w="75" w:type="dxa"/>
              <w:right w:w="105" w:type="dxa"/>
            </w:tcMar>
            <w:vAlign w:val="center"/>
            <w:hideMark/>
          </w:tcPr>
          <w:p w:rsidR="00E21A45" w:rsidRPr="00E21A45" w:rsidRDefault="00E21A45" w:rsidP="00E21A45">
            <w:pPr>
              <w:jc w:val="both"/>
              <w:rPr>
                <w:rFonts w:cstheme="minorHAnsi"/>
                <w:sz w:val="24"/>
                <w:szCs w:val="24"/>
              </w:rPr>
            </w:pPr>
            <w:r w:rsidRPr="001E1968">
              <w:rPr>
                <w:rFonts w:cstheme="minorHAnsi"/>
                <w:sz w:val="24"/>
                <w:szCs w:val="24"/>
              </w:rPr>
              <w:t>Montant de la taxation sur la plus-value</w:t>
            </w:r>
          </w:p>
        </w:tc>
        <w:tc>
          <w:tcPr>
            <w:tcW w:w="0" w:type="auto"/>
            <w:tcBorders>
              <w:top w:val="outset" w:sz="6" w:space="0" w:color="auto"/>
              <w:left w:val="outset" w:sz="6" w:space="0" w:color="auto"/>
              <w:bottom w:val="nil"/>
              <w:right w:val="outset" w:sz="6" w:space="0" w:color="auto"/>
            </w:tcBorders>
            <w:tcMar>
              <w:top w:w="75" w:type="dxa"/>
              <w:left w:w="105" w:type="dxa"/>
              <w:bottom w:w="75" w:type="dxa"/>
              <w:right w:w="105" w:type="dxa"/>
            </w:tcMar>
            <w:vAlign w:val="center"/>
            <w:hideMark/>
          </w:tcPr>
          <w:p w:rsidR="00E21A45" w:rsidRPr="00E21A45" w:rsidRDefault="00E21A45" w:rsidP="00E21A45">
            <w:pPr>
              <w:jc w:val="both"/>
              <w:rPr>
                <w:rFonts w:cstheme="minorHAnsi"/>
                <w:sz w:val="24"/>
                <w:szCs w:val="24"/>
              </w:rPr>
            </w:pPr>
            <w:r w:rsidRPr="001E1968">
              <w:rPr>
                <w:rFonts w:cstheme="minorHAnsi"/>
                <w:sz w:val="24"/>
                <w:szCs w:val="24"/>
              </w:rPr>
              <w:t>Montant de la taxation sur les prélèvements sociaux</w:t>
            </w:r>
          </w:p>
        </w:tc>
      </w:tr>
      <w:tr w:rsidR="00E21A45" w:rsidRPr="00E21A45" w:rsidTr="00E21A45">
        <w:trPr>
          <w:jc w:val="center"/>
        </w:trPr>
        <w:tc>
          <w:tcPr>
            <w:tcW w:w="0" w:type="auto"/>
            <w:tcBorders>
              <w:top w:val="outset" w:sz="6" w:space="0" w:color="auto"/>
              <w:left w:val="outset" w:sz="6" w:space="0" w:color="auto"/>
              <w:bottom w:val="nil"/>
              <w:right w:val="outset" w:sz="6" w:space="0" w:color="auto"/>
            </w:tcBorders>
            <w:tcMar>
              <w:top w:w="75" w:type="dxa"/>
              <w:left w:w="105" w:type="dxa"/>
              <w:bottom w:w="75" w:type="dxa"/>
              <w:right w:w="105" w:type="dxa"/>
            </w:tcMar>
            <w:vAlign w:val="center"/>
            <w:hideMark/>
          </w:tcPr>
          <w:p w:rsidR="001E1968" w:rsidRPr="001E1968" w:rsidRDefault="00FF2F59" w:rsidP="00E21A45">
            <w:pPr>
              <w:jc w:val="both"/>
              <w:rPr>
                <w:rFonts w:cstheme="minorHAnsi"/>
                <w:sz w:val="24"/>
                <w:szCs w:val="24"/>
              </w:rPr>
            </w:pPr>
            <w:r w:rsidRPr="001E1968">
              <w:rPr>
                <w:rFonts w:cstheme="minorHAnsi"/>
                <w:sz w:val="24"/>
                <w:szCs w:val="24"/>
              </w:rPr>
              <w:t>L’abattement pa</w:t>
            </w:r>
            <w:r w:rsidR="00E21A45" w:rsidRPr="00E21A45">
              <w:rPr>
                <w:rFonts w:cstheme="minorHAnsi"/>
                <w:sz w:val="24"/>
                <w:szCs w:val="24"/>
              </w:rPr>
              <w:t>r durée de détention est de 30%</w:t>
            </w:r>
          </w:p>
          <w:p w:rsidR="001E1968" w:rsidRPr="001E1968" w:rsidRDefault="00E21A45" w:rsidP="00E21A45">
            <w:pPr>
              <w:jc w:val="both"/>
              <w:rPr>
                <w:rFonts w:cstheme="minorHAnsi"/>
                <w:sz w:val="24"/>
                <w:szCs w:val="24"/>
              </w:rPr>
            </w:pPr>
            <w:r w:rsidRPr="00E21A45">
              <w:rPr>
                <w:rFonts w:cstheme="minorHAnsi"/>
                <w:sz w:val="24"/>
                <w:szCs w:val="24"/>
              </w:rPr>
              <w:t>Soit 187.250 – 30 % = 131.075 €</w:t>
            </w:r>
          </w:p>
          <w:p w:rsidR="00E21A45" w:rsidRPr="00E21A45" w:rsidRDefault="00E21A45" w:rsidP="00E21A45">
            <w:pPr>
              <w:jc w:val="both"/>
              <w:rPr>
                <w:rFonts w:cstheme="minorHAnsi"/>
                <w:sz w:val="24"/>
                <w:szCs w:val="24"/>
              </w:rPr>
            </w:pPr>
            <w:r w:rsidRPr="001E1968">
              <w:rPr>
                <w:rFonts w:cstheme="minorHAnsi"/>
                <w:sz w:val="24"/>
                <w:szCs w:val="24"/>
              </w:rPr>
              <w:t>Montant de la réduction 56.175 €</w:t>
            </w:r>
          </w:p>
        </w:tc>
        <w:tc>
          <w:tcPr>
            <w:tcW w:w="0" w:type="auto"/>
            <w:tcBorders>
              <w:top w:val="outset" w:sz="6" w:space="0" w:color="auto"/>
              <w:left w:val="outset" w:sz="6" w:space="0" w:color="auto"/>
              <w:bottom w:val="nil"/>
              <w:right w:val="outset" w:sz="6" w:space="0" w:color="auto"/>
            </w:tcBorders>
            <w:tcMar>
              <w:top w:w="75" w:type="dxa"/>
              <w:left w:w="105" w:type="dxa"/>
              <w:bottom w:w="75" w:type="dxa"/>
              <w:right w:w="105" w:type="dxa"/>
            </w:tcMar>
            <w:vAlign w:val="center"/>
            <w:hideMark/>
          </w:tcPr>
          <w:p w:rsidR="001E1968" w:rsidRPr="001E1968" w:rsidRDefault="00FF2F59" w:rsidP="00E21A45">
            <w:pPr>
              <w:jc w:val="both"/>
              <w:rPr>
                <w:rFonts w:cstheme="minorHAnsi"/>
                <w:sz w:val="24"/>
                <w:szCs w:val="24"/>
              </w:rPr>
            </w:pPr>
            <w:r w:rsidRPr="001E1968">
              <w:rPr>
                <w:rFonts w:cstheme="minorHAnsi"/>
                <w:sz w:val="24"/>
                <w:szCs w:val="24"/>
              </w:rPr>
              <w:t>L’abattement pa</w:t>
            </w:r>
            <w:r w:rsidR="00E21A45" w:rsidRPr="00E21A45">
              <w:rPr>
                <w:rFonts w:cstheme="minorHAnsi"/>
                <w:sz w:val="24"/>
                <w:szCs w:val="24"/>
              </w:rPr>
              <w:t>r durée de détention est de 8.25 %</w:t>
            </w:r>
          </w:p>
          <w:p w:rsidR="001E1968" w:rsidRPr="001E1968" w:rsidRDefault="00E21A45" w:rsidP="00E21A45">
            <w:pPr>
              <w:jc w:val="both"/>
              <w:rPr>
                <w:rFonts w:cstheme="minorHAnsi"/>
                <w:sz w:val="24"/>
                <w:szCs w:val="24"/>
              </w:rPr>
            </w:pPr>
            <w:r w:rsidRPr="00E21A45">
              <w:rPr>
                <w:rFonts w:cstheme="minorHAnsi"/>
                <w:sz w:val="24"/>
                <w:szCs w:val="24"/>
              </w:rPr>
              <w:t>Soit 187.250 – 8.25 % = 171.802 €</w:t>
            </w:r>
          </w:p>
          <w:p w:rsidR="00E21A45" w:rsidRPr="00E21A45" w:rsidRDefault="00E21A45" w:rsidP="00E21A45">
            <w:pPr>
              <w:jc w:val="both"/>
              <w:rPr>
                <w:rFonts w:cstheme="minorHAnsi"/>
                <w:sz w:val="24"/>
                <w:szCs w:val="24"/>
              </w:rPr>
            </w:pPr>
            <w:r w:rsidRPr="001E1968">
              <w:rPr>
                <w:rFonts w:cstheme="minorHAnsi"/>
                <w:sz w:val="24"/>
                <w:szCs w:val="24"/>
              </w:rPr>
              <w:t>Montant de la réduction 15.448 €</w:t>
            </w:r>
          </w:p>
        </w:tc>
      </w:tr>
      <w:tr w:rsidR="00E21A45" w:rsidRPr="00E21A45" w:rsidTr="00E21A45">
        <w:trPr>
          <w:jc w:val="center"/>
        </w:trPr>
        <w:tc>
          <w:tcPr>
            <w:tcW w:w="0" w:type="auto"/>
            <w:tcBorders>
              <w:top w:val="outset" w:sz="6" w:space="0" w:color="auto"/>
              <w:left w:val="outset" w:sz="6" w:space="0" w:color="auto"/>
              <w:bottom w:val="nil"/>
              <w:right w:val="outset" w:sz="6" w:space="0" w:color="auto"/>
            </w:tcBorders>
            <w:tcMar>
              <w:top w:w="75" w:type="dxa"/>
              <w:left w:w="105" w:type="dxa"/>
              <w:bottom w:w="75" w:type="dxa"/>
              <w:right w:w="105" w:type="dxa"/>
            </w:tcMar>
            <w:vAlign w:val="center"/>
            <w:hideMark/>
          </w:tcPr>
          <w:p w:rsidR="001E1968" w:rsidRPr="001E1968" w:rsidRDefault="00E21A45" w:rsidP="00E21A45">
            <w:pPr>
              <w:jc w:val="both"/>
              <w:rPr>
                <w:rFonts w:cstheme="minorHAnsi"/>
                <w:sz w:val="24"/>
                <w:szCs w:val="24"/>
              </w:rPr>
            </w:pPr>
            <w:r w:rsidRPr="00E21A45">
              <w:rPr>
                <w:rFonts w:cstheme="minorHAnsi"/>
                <w:sz w:val="24"/>
                <w:szCs w:val="24"/>
              </w:rPr>
              <w:t>Abattement exceptionnel de 25% :</w:t>
            </w:r>
          </w:p>
          <w:p w:rsidR="001E1968" w:rsidRPr="001E1968" w:rsidRDefault="00E21A45" w:rsidP="00E21A45">
            <w:pPr>
              <w:jc w:val="both"/>
              <w:rPr>
                <w:rFonts w:cstheme="minorHAnsi"/>
                <w:sz w:val="24"/>
                <w:szCs w:val="24"/>
              </w:rPr>
            </w:pPr>
            <w:r w:rsidRPr="00E21A45">
              <w:rPr>
                <w:rFonts w:cstheme="minorHAnsi"/>
                <w:sz w:val="24"/>
                <w:szCs w:val="24"/>
              </w:rPr>
              <w:t>131.075 € - 25 % = 98.306 €</w:t>
            </w:r>
          </w:p>
          <w:p w:rsidR="00E21A45" w:rsidRPr="00E21A45" w:rsidRDefault="00E21A45" w:rsidP="00E21A45">
            <w:pPr>
              <w:jc w:val="both"/>
              <w:rPr>
                <w:rFonts w:cstheme="minorHAnsi"/>
                <w:sz w:val="24"/>
                <w:szCs w:val="24"/>
              </w:rPr>
            </w:pPr>
            <w:r w:rsidRPr="001E1968">
              <w:rPr>
                <w:rFonts w:cstheme="minorHAnsi"/>
                <w:sz w:val="24"/>
                <w:szCs w:val="24"/>
              </w:rPr>
              <w:t>Montant de la réduction 32.769 €</w:t>
            </w:r>
          </w:p>
        </w:tc>
        <w:tc>
          <w:tcPr>
            <w:tcW w:w="0" w:type="auto"/>
            <w:tcBorders>
              <w:top w:val="outset" w:sz="6" w:space="0" w:color="auto"/>
              <w:left w:val="outset" w:sz="6" w:space="0" w:color="auto"/>
              <w:bottom w:val="nil"/>
              <w:right w:val="outset" w:sz="6" w:space="0" w:color="auto"/>
            </w:tcBorders>
            <w:tcMar>
              <w:top w:w="75" w:type="dxa"/>
              <w:left w:w="105" w:type="dxa"/>
              <w:bottom w:w="75" w:type="dxa"/>
              <w:right w:w="105" w:type="dxa"/>
            </w:tcMar>
            <w:vAlign w:val="center"/>
            <w:hideMark/>
          </w:tcPr>
          <w:p w:rsidR="001E1968" w:rsidRPr="001E1968" w:rsidRDefault="00E21A45" w:rsidP="00E21A45">
            <w:pPr>
              <w:jc w:val="both"/>
              <w:rPr>
                <w:rFonts w:cstheme="minorHAnsi"/>
                <w:sz w:val="24"/>
                <w:szCs w:val="24"/>
              </w:rPr>
            </w:pPr>
            <w:r w:rsidRPr="00E21A45">
              <w:rPr>
                <w:rFonts w:cstheme="minorHAnsi"/>
                <w:sz w:val="24"/>
                <w:szCs w:val="24"/>
              </w:rPr>
              <w:t>Abattement exceptionnel de 25 % :</w:t>
            </w:r>
          </w:p>
          <w:p w:rsidR="001E1968" w:rsidRPr="001E1968" w:rsidRDefault="00E21A45" w:rsidP="00E21A45">
            <w:pPr>
              <w:jc w:val="both"/>
              <w:rPr>
                <w:rFonts w:cstheme="minorHAnsi"/>
                <w:sz w:val="24"/>
                <w:szCs w:val="24"/>
              </w:rPr>
            </w:pPr>
            <w:r w:rsidRPr="00E21A45">
              <w:rPr>
                <w:rFonts w:cstheme="minorHAnsi"/>
                <w:sz w:val="24"/>
                <w:szCs w:val="24"/>
              </w:rPr>
              <w:t>171.802 € - 25 % = 128.851 €</w:t>
            </w:r>
          </w:p>
          <w:p w:rsidR="00E21A45" w:rsidRPr="00E21A45" w:rsidRDefault="00E21A45" w:rsidP="00E21A45">
            <w:pPr>
              <w:jc w:val="both"/>
              <w:rPr>
                <w:rFonts w:cstheme="minorHAnsi"/>
                <w:sz w:val="24"/>
                <w:szCs w:val="24"/>
              </w:rPr>
            </w:pPr>
            <w:r w:rsidRPr="001E1968">
              <w:rPr>
                <w:rFonts w:cstheme="minorHAnsi"/>
                <w:sz w:val="24"/>
                <w:szCs w:val="24"/>
              </w:rPr>
              <w:t>Montant de la réduction 42.950 €</w:t>
            </w:r>
          </w:p>
        </w:tc>
      </w:tr>
      <w:tr w:rsidR="00E21A45" w:rsidRPr="00E21A45" w:rsidTr="00E21A45">
        <w:trPr>
          <w:jc w:val="center"/>
        </w:trPr>
        <w:tc>
          <w:tcPr>
            <w:tcW w:w="0" w:type="auto"/>
            <w:tcBorders>
              <w:top w:val="outset" w:sz="6" w:space="0" w:color="auto"/>
              <w:left w:val="outset" w:sz="6" w:space="0" w:color="auto"/>
              <w:bottom w:val="nil"/>
              <w:right w:val="outset" w:sz="6" w:space="0" w:color="auto"/>
            </w:tcBorders>
            <w:tcMar>
              <w:top w:w="75" w:type="dxa"/>
              <w:left w:w="105" w:type="dxa"/>
              <w:bottom w:w="75" w:type="dxa"/>
              <w:right w:w="105" w:type="dxa"/>
            </w:tcMar>
            <w:vAlign w:val="center"/>
            <w:hideMark/>
          </w:tcPr>
          <w:p w:rsidR="001E1968" w:rsidRPr="001E1968" w:rsidRDefault="00E21A45" w:rsidP="00E21A45">
            <w:pPr>
              <w:jc w:val="both"/>
              <w:rPr>
                <w:rFonts w:cstheme="minorHAnsi"/>
                <w:sz w:val="24"/>
                <w:szCs w:val="24"/>
              </w:rPr>
            </w:pPr>
            <w:r w:rsidRPr="001E1968">
              <w:rPr>
                <w:rFonts w:cstheme="minorHAnsi"/>
                <w:sz w:val="24"/>
                <w:szCs w:val="24"/>
              </w:rPr>
              <w:t>Impôt dû :</w:t>
            </w:r>
          </w:p>
          <w:p w:rsidR="00E21A45" w:rsidRPr="00E21A45" w:rsidRDefault="00E21A45" w:rsidP="00E21A45">
            <w:pPr>
              <w:jc w:val="both"/>
              <w:rPr>
                <w:rFonts w:cstheme="minorHAnsi"/>
                <w:sz w:val="24"/>
                <w:szCs w:val="24"/>
              </w:rPr>
            </w:pPr>
            <w:r w:rsidRPr="00E21A45">
              <w:rPr>
                <w:rFonts w:cstheme="minorHAnsi"/>
                <w:sz w:val="24"/>
                <w:szCs w:val="24"/>
              </w:rPr>
              <w:t>98.306 € x 19 % = 18.678 €</w:t>
            </w:r>
          </w:p>
        </w:tc>
        <w:tc>
          <w:tcPr>
            <w:tcW w:w="0" w:type="auto"/>
            <w:tcBorders>
              <w:top w:val="outset" w:sz="6" w:space="0" w:color="auto"/>
              <w:left w:val="outset" w:sz="6" w:space="0" w:color="auto"/>
              <w:bottom w:val="nil"/>
              <w:right w:val="outset" w:sz="6" w:space="0" w:color="auto"/>
            </w:tcBorders>
            <w:tcMar>
              <w:top w:w="75" w:type="dxa"/>
              <w:left w:w="105" w:type="dxa"/>
              <w:bottom w:w="75" w:type="dxa"/>
              <w:right w:w="105" w:type="dxa"/>
            </w:tcMar>
            <w:vAlign w:val="center"/>
            <w:hideMark/>
          </w:tcPr>
          <w:p w:rsidR="001E1968" w:rsidRPr="001E1968" w:rsidRDefault="00E21A45" w:rsidP="00E21A45">
            <w:pPr>
              <w:jc w:val="both"/>
              <w:rPr>
                <w:rFonts w:cstheme="minorHAnsi"/>
                <w:sz w:val="24"/>
                <w:szCs w:val="24"/>
              </w:rPr>
            </w:pPr>
            <w:r w:rsidRPr="001E1968">
              <w:rPr>
                <w:rFonts w:cstheme="minorHAnsi"/>
                <w:sz w:val="24"/>
                <w:szCs w:val="24"/>
              </w:rPr>
              <w:t>Impôt dû :</w:t>
            </w:r>
          </w:p>
          <w:p w:rsidR="00E21A45" w:rsidRPr="00E21A45" w:rsidRDefault="00E21A45" w:rsidP="00E21A45">
            <w:pPr>
              <w:jc w:val="both"/>
              <w:rPr>
                <w:rFonts w:cstheme="minorHAnsi"/>
                <w:sz w:val="24"/>
                <w:szCs w:val="24"/>
              </w:rPr>
            </w:pPr>
            <w:r w:rsidRPr="00E21A45">
              <w:rPr>
                <w:rFonts w:cstheme="minorHAnsi"/>
                <w:sz w:val="24"/>
                <w:szCs w:val="24"/>
              </w:rPr>
              <w:t>128.851 € x 15.5 % = 19.972 €</w:t>
            </w:r>
          </w:p>
        </w:tc>
      </w:tr>
      <w:tr w:rsidR="00E21A45" w:rsidRPr="00E21A45" w:rsidTr="00E21A45">
        <w:trPr>
          <w:jc w:val="center"/>
        </w:trPr>
        <w:tc>
          <w:tcPr>
            <w:tcW w:w="0" w:type="auto"/>
            <w:gridSpan w:val="2"/>
            <w:tcBorders>
              <w:top w:val="outset" w:sz="6" w:space="0" w:color="auto"/>
              <w:left w:val="outset" w:sz="6" w:space="0" w:color="auto"/>
              <w:bottom w:val="nil"/>
              <w:right w:val="outset" w:sz="6" w:space="0" w:color="auto"/>
            </w:tcBorders>
            <w:tcMar>
              <w:top w:w="75" w:type="dxa"/>
              <w:left w:w="105" w:type="dxa"/>
              <w:bottom w:w="75" w:type="dxa"/>
              <w:right w:w="105" w:type="dxa"/>
            </w:tcMar>
            <w:vAlign w:val="center"/>
            <w:hideMark/>
          </w:tcPr>
          <w:p w:rsidR="00E21A45" w:rsidRPr="00E21A45" w:rsidRDefault="00E21A45" w:rsidP="00E21A45">
            <w:pPr>
              <w:jc w:val="both"/>
              <w:rPr>
                <w:rFonts w:cstheme="minorHAnsi"/>
                <w:sz w:val="24"/>
                <w:szCs w:val="24"/>
              </w:rPr>
            </w:pPr>
            <w:r w:rsidRPr="001E1968">
              <w:rPr>
                <w:rFonts w:cstheme="minorHAnsi"/>
                <w:sz w:val="24"/>
                <w:szCs w:val="24"/>
              </w:rPr>
              <w:t xml:space="preserve">Soit un total de </w:t>
            </w:r>
            <w:r w:rsidRPr="001E1968">
              <w:rPr>
                <w:rFonts w:cstheme="minorHAnsi"/>
                <w:sz w:val="24"/>
                <w:szCs w:val="24"/>
                <w:u w:val="single"/>
              </w:rPr>
              <w:t>38.650 €</w:t>
            </w:r>
          </w:p>
        </w:tc>
      </w:tr>
    </w:tbl>
    <w:p w:rsidR="00E21A45" w:rsidRPr="00E21A45" w:rsidRDefault="00E21A45" w:rsidP="00E21A45">
      <w:pPr>
        <w:jc w:val="both"/>
        <w:rPr>
          <w:rFonts w:cstheme="minorHAnsi"/>
          <w:sz w:val="24"/>
          <w:szCs w:val="24"/>
        </w:rPr>
      </w:pPr>
      <w:r w:rsidRPr="00E21A45">
        <w:rPr>
          <w:rFonts w:cstheme="minorHAnsi"/>
          <w:sz w:val="24"/>
          <w:szCs w:val="24"/>
        </w:rPr>
        <w:t xml:space="preserve">Auquel on ajoute le montant de la taxe additionnelle pour les plus-values immobilières de plus de 50.000 euros d’un montant de 1.966 € soit un total d’impôt d’un montant de </w:t>
      </w:r>
      <w:r w:rsidRPr="00E21A45">
        <w:rPr>
          <w:rFonts w:cstheme="minorHAnsi"/>
          <w:b/>
          <w:sz w:val="24"/>
          <w:szCs w:val="24"/>
          <w:u w:val="single"/>
        </w:rPr>
        <w:t>40.616 €.</w:t>
      </w:r>
    </w:p>
    <w:p w:rsidR="00E21A45" w:rsidRPr="00E21A45" w:rsidRDefault="00E21A45" w:rsidP="00E21A45">
      <w:pPr>
        <w:jc w:val="both"/>
        <w:rPr>
          <w:rFonts w:cstheme="minorHAnsi"/>
          <w:b/>
          <w:sz w:val="24"/>
          <w:szCs w:val="24"/>
          <w:u w:val="single"/>
        </w:rPr>
      </w:pPr>
      <w:r w:rsidRPr="00E21A45">
        <w:rPr>
          <w:rFonts w:cstheme="minorHAnsi"/>
          <w:b/>
          <w:sz w:val="24"/>
          <w:szCs w:val="24"/>
          <w:u w:val="single"/>
        </w:rPr>
        <w:t>La situation à compter du 1er septembre 2014 :</w:t>
      </w:r>
    </w:p>
    <w:tbl>
      <w:tblPr>
        <w:tblW w:w="5000" w:type="pct"/>
        <w:jc w:val="center"/>
        <w:tblBorders>
          <w:top w:val="outset" w:sz="6" w:space="0" w:color="EEEEEE"/>
          <w:left w:val="outset" w:sz="6" w:space="0" w:color="EEEEEE"/>
          <w:bottom w:val="outset" w:sz="6" w:space="0" w:color="EEEEEE"/>
          <w:right w:val="outset" w:sz="6" w:space="0" w:color="EEEEEE"/>
        </w:tblBorders>
        <w:tblCellMar>
          <w:left w:w="0" w:type="dxa"/>
          <w:right w:w="0" w:type="dxa"/>
        </w:tblCellMar>
        <w:tblLook w:val="04A0" w:firstRow="1" w:lastRow="0" w:firstColumn="1" w:lastColumn="0" w:noHBand="0" w:noVBand="1"/>
      </w:tblPr>
      <w:tblGrid>
        <w:gridCol w:w="4492"/>
        <w:gridCol w:w="4790"/>
      </w:tblGrid>
      <w:tr w:rsidR="00E21A45" w:rsidRPr="00E21A45" w:rsidTr="00E21A45">
        <w:trPr>
          <w:jc w:val="center"/>
        </w:trPr>
        <w:tc>
          <w:tcPr>
            <w:tcW w:w="0" w:type="auto"/>
            <w:tcBorders>
              <w:top w:val="outset" w:sz="6" w:space="0" w:color="auto"/>
              <w:left w:val="outset" w:sz="6" w:space="0" w:color="auto"/>
              <w:bottom w:val="nil"/>
              <w:right w:val="outset" w:sz="6" w:space="0" w:color="auto"/>
            </w:tcBorders>
            <w:tcMar>
              <w:top w:w="75" w:type="dxa"/>
              <w:left w:w="105" w:type="dxa"/>
              <w:bottom w:w="75" w:type="dxa"/>
              <w:right w:w="105" w:type="dxa"/>
            </w:tcMar>
            <w:vAlign w:val="center"/>
            <w:hideMark/>
          </w:tcPr>
          <w:p w:rsidR="00E21A45" w:rsidRPr="00E21A45" w:rsidRDefault="00E21A45" w:rsidP="00E21A45">
            <w:pPr>
              <w:jc w:val="both"/>
              <w:rPr>
                <w:rFonts w:cstheme="minorHAnsi"/>
                <w:sz w:val="24"/>
                <w:szCs w:val="24"/>
              </w:rPr>
            </w:pPr>
            <w:r w:rsidRPr="001E1968">
              <w:rPr>
                <w:rFonts w:cstheme="minorHAnsi"/>
                <w:sz w:val="24"/>
                <w:szCs w:val="24"/>
              </w:rPr>
              <w:lastRenderedPageBreak/>
              <w:t>Montant de la taxation sur la plus-value</w:t>
            </w:r>
          </w:p>
        </w:tc>
        <w:tc>
          <w:tcPr>
            <w:tcW w:w="0" w:type="auto"/>
            <w:tcBorders>
              <w:top w:val="outset" w:sz="6" w:space="0" w:color="auto"/>
              <w:left w:val="outset" w:sz="6" w:space="0" w:color="auto"/>
              <w:bottom w:val="nil"/>
              <w:right w:val="outset" w:sz="6" w:space="0" w:color="auto"/>
            </w:tcBorders>
            <w:tcMar>
              <w:top w:w="75" w:type="dxa"/>
              <w:left w:w="105" w:type="dxa"/>
              <w:bottom w:w="75" w:type="dxa"/>
              <w:right w:w="105" w:type="dxa"/>
            </w:tcMar>
            <w:vAlign w:val="center"/>
            <w:hideMark/>
          </w:tcPr>
          <w:p w:rsidR="00E21A45" w:rsidRPr="00E21A45" w:rsidRDefault="00E21A45" w:rsidP="00E21A45">
            <w:pPr>
              <w:jc w:val="both"/>
              <w:rPr>
                <w:rFonts w:cstheme="minorHAnsi"/>
                <w:sz w:val="24"/>
                <w:szCs w:val="24"/>
              </w:rPr>
            </w:pPr>
            <w:r w:rsidRPr="001E1968">
              <w:rPr>
                <w:rFonts w:cstheme="minorHAnsi"/>
                <w:sz w:val="24"/>
                <w:szCs w:val="24"/>
              </w:rPr>
              <w:t>Montant de la taxation sur les prélèvements sociaux</w:t>
            </w:r>
          </w:p>
        </w:tc>
      </w:tr>
      <w:tr w:rsidR="00E21A45" w:rsidRPr="00E21A45" w:rsidTr="00E21A45">
        <w:trPr>
          <w:jc w:val="center"/>
        </w:trPr>
        <w:tc>
          <w:tcPr>
            <w:tcW w:w="0" w:type="auto"/>
            <w:tcBorders>
              <w:top w:val="outset" w:sz="6" w:space="0" w:color="auto"/>
              <w:left w:val="outset" w:sz="6" w:space="0" w:color="auto"/>
              <w:bottom w:val="nil"/>
              <w:right w:val="outset" w:sz="6" w:space="0" w:color="auto"/>
            </w:tcBorders>
            <w:tcMar>
              <w:top w:w="75" w:type="dxa"/>
              <w:left w:w="105" w:type="dxa"/>
              <w:bottom w:w="75" w:type="dxa"/>
              <w:right w:w="105" w:type="dxa"/>
            </w:tcMar>
            <w:vAlign w:val="center"/>
            <w:hideMark/>
          </w:tcPr>
          <w:p w:rsidR="001E1968" w:rsidRPr="001E1968" w:rsidRDefault="00E21A45" w:rsidP="00E21A45">
            <w:pPr>
              <w:jc w:val="both"/>
              <w:rPr>
                <w:rFonts w:cstheme="minorHAnsi"/>
                <w:sz w:val="24"/>
                <w:szCs w:val="24"/>
              </w:rPr>
            </w:pPr>
            <w:r w:rsidRPr="00E21A45">
              <w:rPr>
                <w:rFonts w:cstheme="minorHAnsi"/>
                <w:sz w:val="24"/>
                <w:szCs w:val="24"/>
              </w:rPr>
              <w:t xml:space="preserve">L’abattement </w:t>
            </w:r>
            <w:r w:rsidR="001E1968" w:rsidRPr="001E1968">
              <w:rPr>
                <w:rFonts w:cstheme="minorHAnsi"/>
                <w:sz w:val="24"/>
                <w:szCs w:val="24"/>
              </w:rPr>
              <w:t>par</w:t>
            </w:r>
            <w:r w:rsidRPr="00E21A45">
              <w:rPr>
                <w:rFonts w:cstheme="minorHAnsi"/>
                <w:sz w:val="24"/>
                <w:szCs w:val="24"/>
              </w:rPr>
              <w:t xml:space="preserve"> durée de détention est de 36%</w:t>
            </w:r>
          </w:p>
          <w:p w:rsidR="001E1968" w:rsidRPr="001E1968" w:rsidRDefault="00E21A45" w:rsidP="00E21A45">
            <w:pPr>
              <w:jc w:val="both"/>
              <w:rPr>
                <w:rFonts w:cstheme="minorHAnsi"/>
                <w:sz w:val="24"/>
                <w:szCs w:val="24"/>
              </w:rPr>
            </w:pPr>
            <w:r w:rsidRPr="00E21A45">
              <w:rPr>
                <w:rFonts w:cstheme="minorHAnsi"/>
                <w:sz w:val="24"/>
                <w:szCs w:val="24"/>
              </w:rPr>
              <w:t>Soit 187.250 – 36 % = 119.840€</w:t>
            </w:r>
          </w:p>
          <w:p w:rsidR="00E21A45" w:rsidRPr="00E21A45" w:rsidRDefault="00E21A45" w:rsidP="00E21A45">
            <w:pPr>
              <w:jc w:val="both"/>
              <w:rPr>
                <w:rFonts w:cstheme="minorHAnsi"/>
                <w:sz w:val="24"/>
                <w:szCs w:val="24"/>
              </w:rPr>
            </w:pPr>
            <w:r w:rsidRPr="00E21A45">
              <w:rPr>
                <w:rFonts w:cstheme="minorHAnsi"/>
                <w:sz w:val="24"/>
                <w:szCs w:val="24"/>
              </w:rPr>
              <w:t>Montant de la réduction 67.410€</w:t>
            </w:r>
          </w:p>
        </w:tc>
        <w:tc>
          <w:tcPr>
            <w:tcW w:w="0" w:type="auto"/>
            <w:tcBorders>
              <w:top w:val="outset" w:sz="6" w:space="0" w:color="auto"/>
              <w:left w:val="outset" w:sz="6" w:space="0" w:color="auto"/>
              <w:bottom w:val="nil"/>
              <w:right w:val="outset" w:sz="6" w:space="0" w:color="auto"/>
            </w:tcBorders>
            <w:tcMar>
              <w:top w:w="75" w:type="dxa"/>
              <w:left w:w="105" w:type="dxa"/>
              <w:bottom w:w="75" w:type="dxa"/>
              <w:right w:w="105" w:type="dxa"/>
            </w:tcMar>
            <w:vAlign w:val="center"/>
            <w:hideMark/>
          </w:tcPr>
          <w:p w:rsidR="001E1968" w:rsidRPr="001E1968" w:rsidRDefault="00E21A45" w:rsidP="00E21A45">
            <w:pPr>
              <w:jc w:val="both"/>
              <w:rPr>
                <w:rFonts w:cstheme="minorHAnsi"/>
                <w:sz w:val="24"/>
                <w:szCs w:val="24"/>
              </w:rPr>
            </w:pPr>
            <w:r w:rsidRPr="00E21A45">
              <w:rPr>
                <w:rFonts w:cstheme="minorHAnsi"/>
                <w:sz w:val="24"/>
                <w:szCs w:val="24"/>
              </w:rPr>
              <w:t xml:space="preserve">L’abattement </w:t>
            </w:r>
            <w:r w:rsidR="001E1968" w:rsidRPr="001E1968">
              <w:rPr>
                <w:rFonts w:cstheme="minorHAnsi"/>
                <w:sz w:val="24"/>
                <w:szCs w:val="24"/>
              </w:rPr>
              <w:t>par</w:t>
            </w:r>
            <w:r w:rsidRPr="00E21A45">
              <w:rPr>
                <w:rFonts w:cstheme="minorHAnsi"/>
                <w:sz w:val="24"/>
                <w:szCs w:val="24"/>
              </w:rPr>
              <w:t xml:space="preserve"> durée de détention est de 9.9 %</w:t>
            </w:r>
          </w:p>
          <w:p w:rsidR="001E1968" w:rsidRPr="001E1968" w:rsidRDefault="00E21A45" w:rsidP="00E21A45">
            <w:pPr>
              <w:jc w:val="both"/>
              <w:rPr>
                <w:rFonts w:cstheme="minorHAnsi"/>
                <w:sz w:val="24"/>
                <w:szCs w:val="24"/>
              </w:rPr>
            </w:pPr>
            <w:r w:rsidRPr="00E21A45">
              <w:rPr>
                <w:rFonts w:cstheme="minorHAnsi"/>
                <w:sz w:val="24"/>
                <w:szCs w:val="24"/>
              </w:rPr>
              <w:t>Soit 187.250 – 9.9 % = 168.712€</w:t>
            </w:r>
          </w:p>
          <w:p w:rsidR="00E21A45" w:rsidRPr="00E21A45" w:rsidRDefault="00E21A45" w:rsidP="00E21A45">
            <w:pPr>
              <w:jc w:val="both"/>
              <w:rPr>
                <w:rFonts w:cstheme="minorHAnsi"/>
                <w:sz w:val="24"/>
                <w:szCs w:val="24"/>
              </w:rPr>
            </w:pPr>
            <w:r w:rsidRPr="00E21A45">
              <w:rPr>
                <w:rFonts w:cstheme="minorHAnsi"/>
                <w:sz w:val="24"/>
                <w:szCs w:val="24"/>
              </w:rPr>
              <w:t>Montant de la réduction 18.538€</w:t>
            </w:r>
          </w:p>
        </w:tc>
      </w:tr>
      <w:tr w:rsidR="00E21A45" w:rsidRPr="00E21A45" w:rsidTr="00E21A45">
        <w:trPr>
          <w:jc w:val="center"/>
        </w:trPr>
        <w:tc>
          <w:tcPr>
            <w:tcW w:w="0" w:type="auto"/>
            <w:tcBorders>
              <w:top w:val="outset" w:sz="6" w:space="0" w:color="auto"/>
              <w:left w:val="outset" w:sz="6" w:space="0" w:color="auto"/>
              <w:bottom w:val="nil"/>
              <w:right w:val="outset" w:sz="6" w:space="0" w:color="auto"/>
            </w:tcBorders>
            <w:tcMar>
              <w:top w:w="75" w:type="dxa"/>
              <w:left w:w="105" w:type="dxa"/>
              <w:bottom w:w="75" w:type="dxa"/>
              <w:right w:w="105" w:type="dxa"/>
            </w:tcMar>
            <w:vAlign w:val="center"/>
            <w:hideMark/>
          </w:tcPr>
          <w:p w:rsidR="001E1968" w:rsidRPr="001E1968" w:rsidRDefault="00E21A45" w:rsidP="00E21A45">
            <w:pPr>
              <w:jc w:val="both"/>
              <w:rPr>
                <w:rFonts w:cstheme="minorHAnsi"/>
                <w:sz w:val="24"/>
                <w:szCs w:val="24"/>
              </w:rPr>
            </w:pPr>
            <w:r w:rsidRPr="001E1968">
              <w:rPr>
                <w:rFonts w:cstheme="minorHAnsi"/>
                <w:sz w:val="24"/>
                <w:szCs w:val="24"/>
              </w:rPr>
              <w:t>Impôt dû :</w:t>
            </w:r>
          </w:p>
          <w:p w:rsidR="00E21A45" w:rsidRPr="00E21A45" w:rsidRDefault="00E21A45" w:rsidP="00E21A45">
            <w:pPr>
              <w:jc w:val="both"/>
              <w:rPr>
                <w:rFonts w:cstheme="minorHAnsi"/>
                <w:sz w:val="24"/>
                <w:szCs w:val="24"/>
              </w:rPr>
            </w:pPr>
            <w:r w:rsidRPr="00E21A45">
              <w:rPr>
                <w:rFonts w:cstheme="minorHAnsi"/>
                <w:sz w:val="24"/>
                <w:szCs w:val="24"/>
              </w:rPr>
              <w:t>119.840€ x 19 % = 22.770€</w:t>
            </w:r>
          </w:p>
        </w:tc>
        <w:tc>
          <w:tcPr>
            <w:tcW w:w="0" w:type="auto"/>
            <w:tcBorders>
              <w:top w:val="outset" w:sz="6" w:space="0" w:color="auto"/>
              <w:left w:val="outset" w:sz="6" w:space="0" w:color="auto"/>
              <w:bottom w:val="nil"/>
              <w:right w:val="outset" w:sz="6" w:space="0" w:color="auto"/>
            </w:tcBorders>
            <w:tcMar>
              <w:top w:w="75" w:type="dxa"/>
              <w:left w:w="105" w:type="dxa"/>
              <w:bottom w:w="75" w:type="dxa"/>
              <w:right w:w="105" w:type="dxa"/>
            </w:tcMar>
            <w:vAlign w:val="center"/>
            <w:hideMark/>
          </w:tcPr>
          <w:p w:rsidR="001E1968" w:rsidRPr="001E1968" w:rsidRDefault="00E21A45" w:rsidP="00E21A45">
            <w:pPr>
              <w:jc w:val="both"/>
              <w:rPr>
                <w:rFonts w:cstheme="minorHAnsi"/>
                <w:sz w:val="24"/>
                <w:szCs w:val="24"/>
              </w:rPr>
            </w:pPr>
            <w:r w:rsidRPr="001E1968">
              <w:rPr>
                <w:rFonts w:cstheme="minorHAnsi"/>
                <w:sz w:val="24"/>
                <w:szCs w:val="24"/>
              </w:rPr>
              <w:t>Impôt dû :</w:t>
            </w:r>
          </w:p>
          <w:p w:rsidR="00E21A45" w:rsidRPr="00E21A45" w:rsidRDefault="00E21A45" w:rsidP="00E21A45">
            <w:pPr>
              <w:jc w:val="both"/>
              <w:rPr>
                <w:rFonts w:cstheme="minorHAnsi"/>
                <w:sz w:val="24"/>
                <w:szCs w:val="24"/>
              </w:rPr>
            </w:pPr>
            <w:r w:rsidRPr="00E21A45">
              <w:rPr>
                <w:rFonts w:cstheme="minorHAnsi"/>
                <w:sz w:val="24"/>
                <w:szCs w:val="24"/>
              </w:rPr>
              <w:t>168.712€ x 15.5 % = 26.150€</w:t>
            </w:r>
          </w:p>
        </w:tc>
      </w:tr>
      <w:tr w:rsidR="00E21A45" w:rsidRPr="00E21A45" w:rsidTr="00E21A45">
        <w:trPr>
          <w:jc w:val="center"/>
        </w:trPr>
        <w:tc>
          <w:tcPr>
            <w:tcW w:w="0" w:type="auto"/>
            <w:gridSpan w:val="2"/>
            <w:tcBorders>
              <w:top w:val="outset" w:sz="6" w:space="0" w:color="auto"/>
              <w:left w:val="outset" w:sz="6" w:space="0" w:color="auto"/>
              <w:bottom w:val="nil"/>
              <w:right w:val="outset" w:sz="6" w:space="0" w:color="auto"/>
            </w:tcBorders>
            <w:tcMar>
              <w:top w:w="75" w:type="dxa"/>
              <w:left w:w="105" w:type="dxa"/>
              <w:bottom w:w="75" w:type="dxa"/>
              <w:right w:w="105" w:type="dxa"/>
            </w:tcMar>
            <w:vAlign w:val="center"/>
            <w:hideMark/>
          </w:tcPr>
          <w:p w:rsidR="00E21A45" w:rsidRPr="00E21A45" w:rsidRDefault="00E21A45" w:rsidP="00E21A45">
            <w:pPr>
              <w:jc w:val="both"/>
              <w:rPr>
                <w:rFonts w:cstheme="minorHAnsi"/>
                <w:sz w:val="24"/>
                <w:szCs w:val="24"/>
              </w:rPr>
            </w:pPr>
            <w:r w:rsidRPr="001E1968">
              <w:rPr>
                <w:rFonts w:cstheme="minorHAnsi"/>
                <w:sz w:val="24"/>
                <w:szCs w:val="24"/>
              </w:rPr>
              <w:t xml:space="preserve">Soit un total de </w:t>
            </w:r>
            <w:r w:rsidRPr="001E1968">
              <w:rPr>
                <w:rFonts w:cstheme="minorHAnsi"/>
                <w:sz w:val="24"/>
                <w:szCs w:val="24"/>
                <w:u w:val="single"/>
              </w:rPr>
              <w:t>52.515€</w:t>
            </w:r>
          </w:p>
        </w:tc>
      </w:tr>
    </w:tbl>
    <w:p w:rsidR="00E21A45" w:rsidRPr="00E21A45" w:rsidRDefault="00E21A45" w:rsidP="00E21A45">
      <w:pPr>
        <w:jc w:val="both"/>
        <w:rPr>
          <w:rFonts w:cstheme="minorHAnsi"/>
          <w:sz w:val="24"/>
          <w:szCs w:val="24"/>
        </w:rPr>
      </w:pPr>
      <w:r w:rsidRPr="00E21A45">
        <w:rPr>
          <w:rFonts w:cstheme="minorHAnsi"/>
          <w:sz w:val="24"/>
          <w:szCs w:val="24"/>
        </w:rPr>
        <w:t xml:space="preserve">Auquel on ajoute le montant de la taxe additionnelle pour les plus-values immobilières de plus de 50.000 euros d’un montant de 3.595€ soit un total d’impôt d’un montant de </w:t>
      </w:r>
      <w:r w:rsidRPr="00E21A45">
        <w:rPr>
          <w:rFonts w:cstheme="minorHAnsi"/>
          <w:b/>
          <w:sz w:val="24"/>
          <w:szCs w:val="24"/>
          <w:u w:val="single"/>
        </w:rPr>
        <w:t>52.515 €</w:t>
      </w:r>
      <w:r w:rsidRPr="00E21A45">
        <w:rPr>
          <w:rFonts w:cstheme="minorHAnsi"/>
          <w:sz w:val="24"/>
          <w:szCs w:val="24"/>
        </w:rPr>
        <w:t>.</w:t>
      </w:r>
    </w:p>
    <w:sectPr w:rsidR="00E21A45" w:rsidRPr="00E21A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67FF7"/>
    <w:multiLevelType w:val="multilevel"/>
    <w:tmpl w:val="08306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DF40D8"/>
    <w:multiLevelType w:val="multilevel"/>
    <w:tmpl w:val="D988B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D84C2C"/>
    <w:multiLevelType w:val="hybridMultilevel"/>
    <w:tmpl w:val="A132A6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A45"/>
    <w:rsid w:val="001E1968"/>
    <w:rsid w:val="00391B37"/>
    <w:rsid w:val="00D2377A"/>
    <w:rsid w:val="00E21A45"/>
    <w:rsid w:val="00FF2F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E21A45"/>
    <w:pPr>
      <w:spacing w:before="100" w:beforeAutospacing="1" w:after="100" w:afterAutospacing="1" w:line="240" w:lineRule="auto"/>
      <w:outlineLvl w:val="2"/>
    </w:pPr>
    <w:rPr>
      <w:rFonts w:ascii="Times New Roman" w:eastAsia="Times New Roman" w:hAnsi="Times New Roman" w:cs="Times New Roman"/>
      <w:b/>
      <w:bCs/>
      <w:sz w:val="30"/>
      <w:szCs w:val="3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E21A45"/>
    <w:rPr>
      <w:b/>
      <w:bCs/>
    </w:rPr>
  </w:style>
  <w:style w:type="paragraph" w:styleId="NormalWeb">
    <w:name w:val="Normal (Web)"/>
    <w:basedOn w:val="Normal"/>
    <w:uiPriority w:val="99"/>
    <w:unhideWhenUsed/>
    <w:rsid w:val="00E21A45"/>
    <w:pPr>
      <w:spacing w:before="150" w:after="150" w:line="285" w:lineRule="atLeast"/>
      <w:jc w:val="both"/>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E21A45"/>
    <w:pPr>
      <w:ind w:left="720"/>
      <w:contextualSpacing/>
    </w:pPr>
  </w:style>
  <w:style w:type="character" w:customStyle="1" w:styleId="Titre3Car">
    <w:name w:val="Titre 3 Car"/>
    <w:basedOn w:val="Policepardfaut"/>
    <w:link w:val="Titre3"/>
    <w:uiPriority w:val="9"/>
    <w:rsid w:val="00E21A45"/>
    <w:rPr>
      <w:rFonts w:ascii="Times New Roman" w:eastAsia="Times New Roman" w:hAnsi="Times New Roman" w:cs="Times New Roman"/>
      <w:b/>
      <w:bCs/>
      <w:sz w:val="30"/>
      <w:szCs w:val="30"/>
      <w:lang w:eastAsia="fr-FR"/>
    </w:rPr>
  </w:style>
  <w:style w:type="character" w:styleId="Lienhypertexte">
    <w:name w:val="Hyperlink"/>
    <w:uiPriority w:val="99"/>
    <w:semiHidden/>
    <w:unhideWhenUsed/>
    <w:rsid w:val="00D2377A"/>
    <w:rPr>
      <w:strike w:val="0"/>
      <w:dstrike w:val="0"/>
      <w:color w:val="0000FF"/>
      <w:u w:val="none"/>
      <w:effect w:val="none"/>
    </w:rPr>
  </w:style>
  <w:style w:type="paragraph" w:styleId="En-tte">
    <w:name w:val="header"/>
    <w:basedOn w:val="Normal"/>
    <w:link w:val="En-tteCar"/>
    <w:unhideWhenUsed/>
    <w:rsid w:val="00D2377A"/>
    <w:pPr>
      <w:tabs>
        <w:tab w:val="center" w:pos="4536"/>
        <w:tab w:val="right" w:pos="9072"/>
      </w:tabs>
      <w:spacing w:after="0" w:line="240" w:lineRule="auto"/>
      <w:jc w:val="both"/>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rsid w:val="00D2377A"/>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E21A45"/>
    <w:pPr>
      <w:spacing w:before="100" w:beforeAutospacing="1" w:after="100" w:afterAutospacing="1" w:line="240" w:lineRule="auto"/>
      <w:outlineLvl w:val="2"/>
    </w:pPr>
    <w:rPr>
      <w:rFonts w:ascii="Times New Roman" w:eastAsia="Times New Roman" w:hAnsi="Times New Roman" w:cs="Times New Roman"/>
      <w:b/>
      <w:bCs/>
      <w:sz w:val="30"/>
      <w:szCs w:val="3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E21A45"/>
    <w:rPr>
      <w:b/>
      <w:bCs/>
    </w:rPr>
  </w:style>
  <w:style w:type="paragraph" w:styleId="NormalWeb">
    <w:name w:val="Normal (Web)"/>
    <w:basedOn w:val="Normal"/>
    <w:uiPriority w:val="99"/>
    <w:unhideWhenUsed/>
    <w:rsid w:val="00E21A45"/>
    <w:pPr>
      <w:spacing w:before="150" w:after="150" w:line="285" w:lineRule="atLeast"/>
      <w:jc w:val="both"/>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E21A45"/>
    <w:pPr>
      <w:ind w:left="720"/>
      <w:contextualSpacing/>
    </w:pPr>
  </w:style>
  <w:style w:type="character" w:customStyle="1" w:styleId="Titre3Car">
    <w:name w:val="Titre 3 Car"/>
    <w:basedOn w:val="Policepardfaut"/>
    <w:link w:val="Titre3"/>
    <w:uiPriority w:val="9"/>
    <w:rsid w:val="00E21A45"/>
    <w:rPr>
      <w:rFonts w:ascii="Times New Roman" w:eastAsia="Times New Roman" w:hAnsi="Times New Roman" w:cs="Times New Roman"/>
      <w:b/>
      <w:bCs/>
      <w:sz w:val="30"/>
      <w:szCs w:val="30"/>
      <w:lang w:eastAsia="fr-FR"/>
    </w:rPr>
  </w:style>
  <w:style w:type="character" w:styleId="Lienhypertexte">
    <w:name w:val="Hyperlink"/>
    <w:uiPriority w:val="99"/>
    <w:semiHidden/>
    <w:unhideWhenUsed/>
    <w:rsid w:val="00D2377A"/>
    <w:rPr>
      <w:strike w:val="0"/>
      <w:dstrike w:val="0"/>
      <w:color w:val="0000FF"/>
      <w:u w:val="none"/>
      <w:effect w:val="none"/>
    </w:rPr>
  </w:style>
  <w:style w:type="paragraph" w:styleId="En-tte">
    <w:name w:val="header"/>
    <w:basedOn w:val="Normal"/>
    <w:link w:val="En-tteCar"/>
    <w:unhideWhenUsed/>
    <w:rsid w:val="00D2377A"/>
    <w:pPr>
      <w:tabs>
        <w:tab w:val="center" w:pos="4536"/>
        <w:tab w:val="right" w:pos="9072"/>
      </w:tabs>
      <w:spacing w:after="0" w:line="240" w:lineRule="auto"/>
      <w:jc w:val="both"/>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rsid w:val="00D2377A"/>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988207">
      <w:bodyDiv w:val="1"/>
      <w:marLeft w:val="0"/>
      <w:marRight w:val="0"/>
      <w:marTop w:val="0"/>
      <w:marBottom w:val="0"/>
      <w:divBdr>
        <w:top w:val="none" w:sz="0" w:space="0" w:color="auto"/>
        <w:left w:val="none" w:sz="0" w:space="0" w:color="auto"/>
        <w:bottom w:val="none" w:sz="0" w:space="0" w:color="auto"/>
        <w:right w:val="none" w:sz="0" w:space="0" w:color="auto"/>
      </w:divBdr>
      <w:divsChild>
        <w:div w:id="1603491934">
          <w:marLeft w:val="0"/>
          <w:marRight w:val="0"/>
          <w:marTop w:val="0"/>
          <w:marBottom w:val="0"/>
          <w:divBdr>
            <w:top w:val="none" w:sz="0" w:space="0" w:color="auto"/>
            <w:left w:val="none" w:sz="0" w:space="0" w:color="auto"/>
            <w:bottom w:val="none" w:sz="0" w:space="0" w:color="auto"/>
            <w:right w:val="none" w:sz="0" w:space="0" w:color="auto"/>
          </w:divBdr>
          <w:divsChild>
            <w:div w:id="492573655">
              <w:marLeft w:val="0"/>
              <w:marRight w:val="0"/>
              <w:marTop w:val="0"/>
              <w:marBottom w:val="0"/>
              <w:divBdr>
                <w:top w:val="none" w:sz="0" w:space="0" w:color="auto"/>
                <w:left w:val="none" w:sz="0" w:space="0" w:color="auto"/>
                <w:bottom w:val="none" w:sz="0" w:space="0" w:color="auto"/>
                <w:right w:val="none" w:sz="0" w:space="0" w:color="auto"/>
              </w:divBdr>
              <w:divsChild>
                <w:div w:id="878401089">
                  <w:marLeft w:val="0"/>
                  <w:marRight w:val="0"/>
                  <w:marTop w:val="0"/>
                  <w:marBottom w:val="0"/>
                  <w:divBdr>
                    <w:top w:val="none" w:sz="0" w:space="0" w:color="auto"/>
                    <w:left w:val="none" w:sz="0" w:space="0" w:color="auto"/>
                    <w:bottom w:val="none" w:sz="0" w:space="0" w:color="auto"/>
                    <w:right w:val="none" w:sz="0" w:space="0" w:color="auto"/>
                  </w:divBdr>
                  <w:divsChild>
                    <w:div w:id="46289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655431">
      <w:bodyDiv w:val="1"/>
      <w:marLeft w:val="0"/>
      <w:marRight w:val="0"/>
      <w:marTop w:val="100"/>
      <w:marBottom w:val="100"/>
      <w:divBdr>
        <w:top w:val="none" w:sz="0" w:space="0" w:color="auto"/>
        <w:left w:val="none" w:sz="0" w:space="0" w:color="auto"/>
        <w:bottom w:val="none" w:sz="0" w:space="0" w:color="auto"/>
        <w:right w:val="none" w:sz="0" w:space="0" w:color="auto"/>
      </w:divBdr>
      <w:divsChild>
        <w:div w:id="1270965276">
          <w:marLeft w:val="0"/>
          <w:marRight w:val="0"/>
          <w:marTop w:val="0"/>
          <w:marBottom w:val="0"/>
          <w:divBdr>
            <w:top w:val="none" w:sz="0" w:space="0" w:color="auto"/>
            <w:left w:val="none" w:sz="0" w:space="0" w:color="auto"/>
            <w:bottom w:val="none" w:sz="0" w:space="0" w:color="auto"/>
            <w:right w:val="none" w:sz="0" w:space="0" w:color="auto"/>
          </w:divBdr>
        </w:div>
      </w:divsChild>
    </w:div>
    <w:div w:id="1326589008">
      <w:bodyDiv w:val="1"/>
      <w:marLeft w:val="0"/>
      <w:marRight w:val="0"/>
      <w:marTop w:val="0"/>
      <w:marBottom w:val="0"/>
      <w:divBdr>
        <w:top w:val="none" w:sz="0" w:space="0" w:color="auto"/>
        <w:left w:val="none" w:sz="0" w:space="0" w:color="auto"/>
        <w:bottom w:val="none" w:sz="0" w:space="0" w:color="auto"/>
        <w:right w:val="none" w:sz="0" w:space="0" w:color="auto"/>
      </w:divBdr>
    </w:div>
    <w:div w:id="1462652991">
      <w:bodyDiv w:val="1"/>
      <w:marLeft w:val="0"/>
      <w:marRight w:val="0"/>
      <w:marTop w:val="0"/>
      <w:marBottom w:val="0"/>
      <w:divBdr>
        <w:top w:val="none" w:sz="0" w:space="0" w:color="auto"/>
        <w:left w:val="none" w:sz="0" w:space="0" w:color="auto"/>
        <w:bottom w:val="none" w:sz="0" w:space="0" w:color="auto"/>
        <w:right w:val="none" w:sz="0" w:space="0" w:color="auto"/>
      </w:divBdr>
      <w:divsChild>
        <w:div w:id="1654411779">
          <w:marLeft w:val="0"/>
          <w:marRight w:val="0"/>
          <w:marTop w:val="0"/>
          <w:marBottom w:val="0"/>
          <w:divBdr>
            <w:top w:val="none" w:sz="0" w:space="0" w:color="auto"/>
            <w:left w:val="none" w:sz="0" w:space="0" w:color="auto"/>
            <w:bottom w:val="none" w:sz="0" w:space="0" w:color="auto"/>
            <w:right w:val="none" w:sz="0" w:space="0" w:color="auto"/>
          </w:divBdr>
          <w:divsChild>
            <w:div w:id="504590964">
              <w:marLeft w:val="0"/>
              <w:marRight w:val="0"/>
              <w:marTop w:val="0"/>
              <w:marBottom w:val="0"/>
              <w:divBdr>
                <w:top w:val="none" w:sz="0" w:space="0" w:color="auto"/>
                <w:left w:val="none" w:sz="0" w:space="0" w:color="auto"/>
                <w:bottom w:val="none" w:sz="0" w:space="0" w:color="auto"/>
                <w:right w:val="none" w:sz="0" w:space="0" w:color="auto"/>
              </w:divBdr>
              <w:divsChild>
                <w:div w:id="893395544">
                  <w:marLeft w:val="0"/>
                  <w:marRight w:val="0"/>
                  <w:marTop w:val="0"/>
                  <w:marBottom w:val="0"/>
                  <w:divBdr>
                    <w:top w:val="none" w:sz="0" w:space="0" w:color="auto"/>
                    <w:left w:val="none" w:sz="0" w:space="0" w:color="auto"/>
                    <w:bottom w:val="none" w:sz="0" w:space="0" w:color="auto"/>
                    <w:right w:val="none" w:sz="0" w:space="0" w:color="auto"/>
                  </w:divBdr>
                  <w:divsChild>
                    <w:div w:id="110357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776142">
      <w:bodyDiv w:val="1"/>
      <w:marLeft w:val="0"/>
      <w:marRight w:val="0"/>
      <w:marTop w:val="0"/>
      <w:marBottom w:val="0"/>
      <w:divBdr>
        <w:top w:val="none" w:sz="0" w:space="0" w:color="auto"/>
        <w:left w:val="none" w:sz="0" w:space="0" w:color="auto"/>
        <w:bottom w:val="none" w:sz="0" w:space="0" w:color="auto"/>
        <w:right w:val="none" w:sz="0" w:space="0" w:color="auto"/>
      </w:divBdr>
      <w:divsChild>
        <w:div w:id="578902279">
          <w:marLeft w:val="0"/>
          <w:marRight w:val="0"/>
          <w:marTop w:val="0"/>
          <w:marBottom w:val="0"/>
          <w:divBdr>
            <w:top w:val="none" w:sz="0" w:space="0" w:color="auto"/>
            <w:left w:val="none" w:sz="0" w:space="0" w:color="auto"/>
            <w:bottom w:val="none" w:sz="0" w:space="0" w:color="auto"/>
            <w:right w:val="none" w:sz="0" w:space="0" w:color="auto"/>
          </w:divBdr>
          <w:divsChild>
            <w:div w:id="101807722">
              <w:marLeft w:val="0"/>
              <w:marRight w:val="0"/>
              <w:marTop w:val="0"/>
              <w:marBottom w:val="0"/>
              <w:divBdr>
                <w:top w:val="none" w:sz="0" w:space="0" w:color="auto"/>
                <w:left w:val="none" w:sz="0" w:space="0" w:color="auto"/>
                <w:bottom w:val="none" w:sz="0" w:space="0" w:color="auto"/>
                <w:right w:val="none" w:sz="0" w:space="0" w:color="auto"/>
              </w:divBdr>
              <w:divsChild>
                <w:div w:id="810445965">
                  <w:marLeft w:val="0"/>
                  <w:marRight w:val="0"/>
                  <w:marTop w:val="0"/>
                  <w:marBottom w:val="0"/>
                  <w:divBdr>
                    <w:top w:val="none" w:sz="0" w:space="0" w:color="auto"/>
                    <w:left w:val="none" w:sz="0" w:space="0" w:color="auto"/>
                    <w:bottom w:val="none" w:sz="0" w:space="0" w:color="auto"/>
                    <w:right w:val="none" w:sz="0" w:space="0" w:color="auto"/>
                  </w:divBdr>
                  <w:divsChild>
                    <w:div w:id="114485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truiresamaison.com/annonce/terrain" TargetMode="External"/><Relationship Id="rId3" Type="http://schemas.microsoft.com/office/2007/relationships/stylesWithEffects" Target="stylesWithEffects.xml"/><Relationship Id="rId7" Type="http://schemas.openxmlformats.org/officeDocument/2006/relationships/hyperlink" Target="http://www.pap.fr/argent/impots/les-plus-values-immobilieres/calculer-la-plus-value-immobiliere-imposable-a13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colas.brahin@brahin-avocat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928</Words>
  <Characters>5108</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Brahin</dc:creator>
  <cp:lastModifiedBy>Nicolas Brahin</cp:lastModifiedBy>
  <cp:revision>3</cp:revision>
  <dcterms:created xsi:type="dcterms:W3CDTF">2013-09-24T08:25:00Z</dcterms:created>
  <dcterms:modified xsi:type="dcterms:W3CDTF">2013-11-06T08:44:00Z</dcterms:modified>
</cp:coreProperties>
</file>